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8D002" w14:textId="3279CB9F" w:rsidR="009F063E" w:rsidRPr="00362152" w:rsidRDefault="00B853A3" w:rsidP="00374295">
      <w:pPr>
        <w:jc w:val="center"/>
        <w:rPr>
          <w:b/>
          <w:bCs/>
          <w:sz w:val="28"/>
          <w:szCs w:val="28"/>
        </w:rPr>
      </w:pPr>
      <w:r w:rsidRPr="00362152">
        <w:rPr>
          <w:b/>
          <w:bCs/>
          <w:sz w:val="28"/>
          <w:szCs w:val="28"/>
        </w:rPr>
        <w:t>Undergraduate Bulletin Major Format Requirements</w:t>
      </w:r>
    </w:p>
    <w:p w14:paraId="43D01A96" w14:textId="129C4D8B" w:rsidR="00F758A5" w:rsidRDefault="00B853A3" w:rsidP="00594689">
      <w:pPr>
        <w:rPr>
          <w:b/>
          <w:bCs/>
        </w:rPr>
      </w:pPr>
      <w:r w:rsidRPr="00374295">
        <w:rPr>
          <w:b/>
          <w:bCs/>
        </w:rPr>
        <w:t>Rationale</w:t>
      </w:r>
    </w:p>
    <w:p w14:paraId="17BD33C6" w14:textId="2198C330" w:rsidR="00594689" w:rsidRPr="00594689" w:rsidRDefault="00594689" w:rsidP="00594689">
      <w:r w:rsidRPr="00594689">
        <w:t xml:space="preserve">This policy exists to ensure that all undergraduate degree plans (majors) published in the undergraduate bulletin are presented in a clear, consistent, and accessible manner. A standardized format for presenting major requirements enables all </w:t>
      </w:r>
      <w:proofErr w:type="gramStart"/>
      <w:r w:rsidRPr="00594689">
        <w:t>stakeholders—</w:t>
      </w:r>
      <w:proofErr w:type="gramEnd"/>
      <w:r w:rsidRPr="00594689">
        <w:t xml:space="preserve">including faculty, students, advisors, and external </w:t>
      </w:r>
      <w:proofErr w:type="gramStart"/>
      <w:r w:rsidRPr="00594689">
        <w:t>audiences—</w:t>
      </w:r>
      <w:proofErr w:type="gramEnd"/>
      <w:r w:rsidRPr="00594689">
        <w:t>to easily understand the requirements necessary to complete a degree within a given major.</w:t>
      </w:r>
    </w:p>
    <w:p w14:paraId="5077F923" w14:textId="0BC3977D" w:rsidR="00594689" w:rsidRPr="00594689" w:rsidRDefault="00594689" w:rsidP="00594689">
      <w:r w:rsidRPr="00594689">
        <w:t xml:space="preserve">Consistent presentation supports accurate advising, aligns with institutional </w:t>
      </w:r>
      <w:r>
        <w:t>processes and systems</w:t>
      </w:r>
      <w:r w:rsidRPr="00594689">
        <w:t xml:space="preserve"> such as degree </w:t>
      </w:r>
      <w:r>
        <w:t>progress auditing</w:t>
      </w:r>
      <w:r w:rsidRPr="00594689">
        <w:t xml:space="preserve"> and academic planning tools, and promotes transparency in program requirements. It also reduces variability and ambiguity across programs, facilitating more efficient curriculum review and governance processes.</w:t>
      </w:r>
    </w:p>
    <w:p w14:paraId="4133A86A" w14:textId="77777777" w:rsidR="00E8742C" w:rsidRDefault="00594689" w:rsidP="00594689">
      <w:r w:rsidRPr="00594689">
        <w:t>Additionally, this consistency allows students and other stakeholders to readily compare degree programs within the bulletin as they make informed decisions about their academic paths. Ultimately, the policy supports student success by promoting effective degree planning, timely progression, and completion, while also ensuring clear documentation of program requirements for accreditation and compliance purposes.</w:t>
      </w:r>
    </w:p>
    <w:p w14:paraId="42A55AD2" w14:textId="520FC486" w:rsidR="00F758A5" w:rsidRPr="00362152" w:rsidRDefault="00E8742C" w:rsidP="008D73EB">
      <w:pPr>
        <w:jc w:val="center"/>
        <w:rPr>
          <w:b/>
          <w:bCs/>
          <w:sz w:val="24"/>
          <w:szCs w:val="24"/>
        </w:rPr>
      </w:pPr>
      <w:r w:rsidRPr="00362152">
        <w:rPr>
          <w:b/>
          <w:bCs/>
          <w:sz w:val="24"/>
          <w:szCs w:val="24"/>
        </w:rPr>
        <w:t>Undergraduate Degree Plan</w:t>
      </w:r>
      <w:r w:rsidR="00406618" w:rsidRPr="00362152">
        <w:rPr>
          <w:b/>
          <w:bCs/>
          <w:sz w:val="24"/>
          <w:szCs w:val="24"/>
        </w:rPr>
        <w:t xml:space="preserve"> Formatting</w:t>
      </w:r>
    </w:p>
    <w:p w14:paraId="7ED9D31E" w14:textId="4C0290FE" w:rsidR="000F749C" w:rsidRDefault="00FB5CC3" w:rsidP="000F749C">
      <w:r>
        <w:t xml:space="preserve">The degree plan in the </w:t>
      </w:r>
      <w:r w:rsidR="005F175A">
        <w:t xml:space="preserve">published </w:t>
      </w:r>
      <w:r>
        <w:t xml:space="preserve">bulletin is the final authority for all DEG section requirements. </w:t>
      </w:r>
      <w:r w:rsidR="000F749C">
        <w:t>All undergraduate degree plans must accurately represent the Council-</w:t>
      </w:r>
      <w:r w:rsidR="00773E9D">
        <w:t>reviewed</w:t>
      </w:r>
      <w:r w:rsidR="00D310BC">
        <w:t xml:space="preserve"> and </w:t>
      </w:r>
      <w:r w:rsidR="00206378">
        <w:t>Provost-approved</w:t>
      </w:r>
      <w:r w:rsidR="000F749C">
        <w:t xml:space="preserve"> curriculum. </w:t>
      </w:r>
      <w:r w:rsidR="0001089A">
        <w:t xml:space="preserve">The Office of Institutional </w:t>
      </w:r>
      <w:r w:rsidR="0062783A">
        <w:t xml:space="preserve">Effectiveness has </w:t>
      </w:r>
      <w:r w:rsidR="00FD3BCA">
        <w:t>the authority to determine the final appearance of all undergraduate degree plans</w:t>
      </w:r>
      <w:r w:rsidR="00F47367">
        <w:t xml:space="preserve">, regardless of how the </w:t>
      </w:r>
      <w:r w:rsidR="00E70544">
        <w:t>draft</w:t>
      </w:r>
      <w:r w:rsidR="00F47367">
        <w:t xml:space="preserve"> is presented during the curriculum approval process, to ensure adherence to</w:t>
      </w:r>
      <w:r w:rsidR="00D26672">
        <w:t xml:space="preserve"> the </w:t>
      </w:r>
      <w:r w:rsidR="00B81471">
        <w:t xml:space="preserve">formatting </w:t>
      </w:r>
      <w:r w:rsidR="00D26672">
        <w:t>requirements</w:t>
      </w:r>
      <w:r w:rsidR="00F47367">
        <w:t xml:space="preserve"> listed below</w:t>
      </w:r>
      <w:r w:rsidR="0062783A">
        <w:t>.</w:t>
      </w:r>
      <w:r w:rsidR="003F586D">
        <w:t xml:space="preserve"> </w:t>
      </w:r>
    </w:p>
    <w:p w14:paraId="75DEAE56" w14:textId="673C4A81" w:rsidR="00E8742C" w:rsidRDefault="00E8742C" w:rsidP="00E8742C">
      <w:pPr>
        <w:rPr>
          <w:b/>
          <w:bCs/>
        </w:rPr>
      </w:pPr>
      <w:r w:rsidRPr="00E8742C">
        <w:rPr>
          <w:b/>
          <w:bCs/>
        </w:rPr>
        <w:t>General Formatting</w:t>
      </w:r>
    </w:p>
    <w:p w14:paraId="2CEF5663" w14:textId="77402235" w:rsidR="0012307B" w:rsidRPr="0012307B" w:rsidRDefault="0012307B" w:rsidP="00E8742C">
      <w:r w:rsidRPr="0012307B">
        <w:t>The following statements apply to all sections of the degree plan:</w:t>
      </w:r>
    </w:p>
    <w:p w14:paraId="72C665A6" w14:textId="08F71DC4" w:rsidR="006F49DF" w:rsidRDefault="0012307B" w:rsidP="00E8742C">
      <w:pPr>
        <w:pStyle w:val="ListParagraph"/>
        <w:numPr>
          <w:ilvl w:val="0"/>
          <w:numId w:val="5"/>
        </w:numPr>
      </w:pPr>
      <w:r>
        <w:t>C</w:t>
      </w:r>
      <w:r w:rsidR="00E8742C">
        <w:t>ourses will be listed in alphabetical and numeric order by prefix and course number.</w:t>
      </w:r>
      <w:r w:rsidR="004B012D">
        <w:t xml:space="preserve"> </w:t>
      </w:r>
    </w:p>
    <w:p w14:paraId="7CBBD841" w14:textId="2A2CDBF6" w:rsidR="00DE5078" w:rsidRDefault="004B012D" w:rsidP="00DE5078">
      <w:pPr>
        <w:pStyle w:val="ListParagraph"/>
        <w:numPr>
          <w:ilvl w:val="1"/>
          <w:numId w:val="5"/>
        </w:numPr>
      </w:pPr>
      <w:r>
        <w:t>All required or directed elective courses</w:t>
      </w:r>
      <w:r w:rsidR="000B6541">
        <w:t>*</w:t>
      </w:r>
      <w:r>
        <w:t xml:space="preserve"> must be linked</w:t>
      </w:r>
      <w:r w:rsidR="006F49DF">
        <w:t xml:space="preserve"> unless the directed elective is broad and defined in Ad Hoc language (i.e., “Select any [Prefix] course</w:t>
      </w:r>
      <w:r w:rsidR="00700FD4">
        <w:t>.</w:t>
      </w:r>
      <w:r w:rsidR="006F49DF">
        <w:t xml:space="preserve">”). For example, the degree plans may </w:t>
      </w:r>
      <w:r w:rsidR="006F49DF" w:rsidRPr="006F49DF">
        <w:rPr>
          <w:u w:val="single"/>
        </w:rPr>
        <w:t>not</w:t>
      </w:r>
      <w:r w:rsidR="006F49DF">
        <w:t xml:space="preserve"> state “Select courses from [Prefix] 300-345;” the</w:t>
      </w:r>
      <w:r w:rsidR="007B71FC">
        <w:t xml:space="preserve"> available</w:t>
      </w:r>
      <w:r w:rsidR="006F49DF">
        <w:t xml:space="preserve"> courses must be listed.</w:t>
      </w:r>
    </w:p>
    <w:p w14:paraId="7D1E31F5" w14:textId="407DBBCF" w:rsidR="000B6541" w:rsidRDefault="000B6541" w:rsidP="000B6541">
      <w:pPr>
        <w:ind w:left="360"/>
      </w:pPr>
      <w:r>
        <w:t>*A directed elective is a course selected from an approved list of courses specified within a degree plan to satisfy a particular degree requirement. Unlike a free elective, a directed elective limits students to a defined set of courses approved for that requirement.</w:t>
      </w:r>
    </w:p>
    <w:p w14:paraId="45C4D9F4" w14:textId="1BDA6A33" w:rsidR="00EA728E" w:rsidRDefault="00EA728E" w:rsidP="00DE5078">
      <w:pPr>
        <w:pStyle w:val="ListParagraph"/>
        <w:numPr>
          <w:ilvl w:val="1"/>
          <w:numId w:val="5"/>
        </w:numPr>
      </w:pPr>
      <w:r>
        <w:t xml:space="preserve">All courses within a section will be listed sequentially with no additional line breaks. </w:t>
      </w:r>
      <w:r w:rsidR="00B35AE7">
        <w:t>The only place in the degree plan where a line break may be applicable is in delineating course sequences.</w:t>
      </w:r>
    </w:p>
    <w:p w14:paraId="3E8D1238" w14:textId="2F001AAC" w:rsidR="00EA728E" w:rsidRDefault="00E8742C" w:rsidP="0027518C">
      <w:pPr>
        <w:pStyle w:val="ListParagraph"/>
        <w:numPr>
          <w:ilvl w:val="0"/>
          <w:numId w:val="5"/>
        </w:numPr>
      </w:pPr>
      <w:r>
        <w:lastRenderedPageBreak/>
        <w:t>In situations where students may select one</w:t>
      </w:r>
      <w:r w:rsidR="00EA728E">
        <w:t xml:space="preserve"> or more</w:t>
      </w:r>
      <w:r>
        <w:t xml:space="preserve"> courses</w:t>
      </w:r>
      <w:r w:rsidR="00EA728E">
        <w:t xml:space="preserve"> </w:t>
      </w:r>
      <w:r w:rsidR="00CA76C4">
        <w:t>of directed electives</w:t>
      </w:r>
      <w:r>
        <w:t xml:space="preserve">, the courses will be presented as “Select </w:t>
      </w:r>
      <w:r w:rsidR="00EA728E">
        <w:t>#</w:t>
      </w:r>
      <w:r>
        <w:t xml:space="preserve"> course</w:t>
      </w:r>
      <w:r w:rsidR="00EA728E">
        <w:t xml:space="preserve">(s)” followed by </w:t>
      </w:r>
      <w:r w:rsidR="00CA76C4">
        <w:t>the</w:t>
      </w:r>
      <w:r w:rsidR="00EA728E">
        <w:t xml:space="preserve"> list of the </w:t>
      </w:r>
      <w:r w:rsidR="00CA76C4">
        <w:t>directed electives</w:t>
      </w:r>
      <w:r w:rsidR="00EA728E">
        <w:t>. For example, “Select 1 course.” Likewise, in situations where students are required to select a sequence of courses, the courses should be grouped and titled with “Select 1 sequence</w:t>
      </w:r>
      <w:r w:rsidR="00C84F12">
        <w:t>;</w:t>
      </w:r>
      <w:r w:rsidR="00EA728E">
        <w:t xml:space="preserve">” </w:t>
      </w:r>
      <w:r w:rsidR="007A2CF8">
        <w:t>t</w:t>
      </w:r>
      <w:r w:rsidR="00EA728E">
        <w:t>here may be one line break in between the</w:t>
      </w:r>
      <w:r w:rsidR="00C84F12">
        <w:t xml:space="preserve"> courses</w:t>
      </w:r>
      <w:r w:rsidR="00EA728E">
        <w:t xml:space="preserve"> </w:t>
      </w:r>
      <w:r w:rsidR="00C84F12">
        <w:t>to delineate sequences</w:t>
      </w:r>
      <w:r w:rsidR="00EA728E">
        <w:t xml:space="preserve">. </w:t>
      </w:r>
      <w:r w:rsidR="00C84F12">
        <w:t>Other possible language, depending on the degree requirements, include “Select 1 track,” “Select 1 course with lab,” “Select 1 minor,” “Select 1 option.”</w:t>
      </w:r>
    </w:p>
    <w:p w14:paraId="2D53F9C3" w14:textId="7DB912FB" w:rsidR="00EA728E" w:rsidRDefault="00EA728E" w:rsidP="00EA728E">
      <w:pPr>
        <w:pStyle w:val="ListParagraph"/>
        <w:numPr>
          <w:ilvl w:val="1"/>
          <w:numId w:val="5"/>
        </w:numPr>
      </w:pPr>
      <w:r>
        <w:t>“Select” directed elective groupings must appear after the list of required courses in a DEG category.</w:t>
      </w:r>
    </w:p>
    <w:p w14:paraId="6D4735EF" w14:textId="157C77B4" w:rsidR="00376B10" w:rsidRDefault="00BD43D3" w:rsidP="00376B10">
      <w:pPr>
        <w:pStyle w:val="ListParagraph"/>
        <w:numPr>
          <w:ilvl w:val="1"/>
          <w:numId w:val="5"/>
        </w:numPr>
      </w:pPr>
      <w:r>
        <w:t xml:space="preserve">“Or” may </w:t>
      </w:r>
      <w:r w:rsidRPr="00C06591">
        <w:rPr>
          <w:u w:val="single"/>
        </w:rPr>
        <w:t>not</w:t>
      </w:r>
      <w:r>
        <w:t xml:space="preserve"> be listed anywhere within the directed elective category. </w:t>
      </w:r>
      <w:r w:rsidR="00C65982">
        <w:t>This includes on the right-hand side</w:t>
      </w:r>
      <w:r w:rsidR="007B0BD2">
        <w:t xml:space="preserve"> of</w:t>
      </w:r>
      <w:r w:rsidR="00C65982">
        <w:t xml:space="preserve"> or after a course. </w:t>
      </w:r>
    </w:p>
    <w:p w14:paraId="6BBCBFA4" w14:textId="64661A0F" w:rsidR="00D71B01" w:rsidRDefault="00376B10" w:rsidP="00D71B01">
      <w:pPr>
        <w:pStyle w:val="ListParagraph"/>
        <w:numPr>
          <w:ilvl w:val="1"/>
          <w:numId w:val="5"/>
        </w:numPr>
      </w:pPr>
      <w:r>
        <w:t xml:space="preserve">Directed elective groupings may be given titles for degree plan readability. For example, a directive elective grouping may be titled “Technology Elective” followed by “Select 1 course” and the list of electives. </w:t>
      </w:r>
      <w:r w:rsidR="00C4037C">
        <w:t>It is highly recommended that directive elective groupings are given titles, particularly when degree plans have multiple elective groupings or have large elective groups.</w:t>
      </w:r>
    </w:p>
    <w:p w14:paraId="4A8671F5" w14:textId="5B3E3FC1" w:rsidR="00D71B01" w:rsidRDefault="00D71B01" w:rsidP="00D71B01">
      <w:pPr>
        <w:pStyle w:val="ListParagraph"/>
        <w:numPr>
          <w:ilvl w:val="1"/>
          <w:numId w:val="5"/>
        </w:numPr>
      </w:pPr>
      <w:r>
        <w:t xml:space="preserve">Directed elective groupings may not have nested “Select” groupings. For example, within a “Select </w:t>
      </w:r>
      <w:r w:rsidR="00347E55">
        <w:t>1</w:t>
      </w:r>
      <w:r>
        <w:t xml:space="preserve"> cours</w:t>
      </w:r>
      <w:r w:rsidR="00347E55">
        <w:t>e</w:t>
      </w:r>
      <w:r>
        <w:t>:” group, a subset of those courses may</w:t>
      </w:r>
      <w:r w:rsidRPr="00C06591">
        <w:t xml:space="preserve"> not </w:t>
      </w:r>
      <w:r>
        <w:t>be “Select 1 course.”</w:t>
      </w:r>
    </w:p>
    <w:p w14:paraId="37F22A62" w14:textId="1696E41B" w:rsidR="00EA728E" w:rsidRDefault="004A2D3F" w:rsidP="00EA728E">
      <w:pPr>
        <w:pStyle w:val="ListParagraph"/>
        <w:numPr>
          <w:ilvl w:val="0"/>
          <w:numId w:val="5"/>
        </w:numPr>
      </w:pPr>
      <w:proofErr w:type="gramStart"/>
      <w:r>
        <w:t>Ad</w:t>
      </w:r>
      <w:proofErr w:type="gramEnd"/>
      <w:r>
        <w:t xml:space="preserve"> Hoc degree requirements (i.e., statements of requirements that do not link to a specific course) must be included at the bottom of the list of required courses in a section.</w:t>
      </w:r>
      <w:r w:rsidR="00687C99">
        <w:t xml:space="preserve"> For example, the Ad Hoc text “Select one additional 300/400-level BSC course. 3 hrs.” would be listed after, but in alignment with, the required DEG 01 courses.</w:t>
      </w:r>
      <w:r w:rsidR="008C6512">
        <w:t xml:space="preserve"> If there are no specific required courses in a section, the Ad Hoc language may be listed first</w:t>
      </w:r>
      <w:r w:rsidR="00FE1B3C">
        <w:t>; then,</w:t>
      </w:r>
      <w:r w:rsidR="008C6512">
        <w:t xml:space="preserve"> “Select” groupings </w:t>
      </w:r>
      <w:r w:rsidR="00FE1B3C">
        <w:t>may</w:t>
      </w:r>
      <w:r w:rsidR="008C6512">
        <w:t>be listed after the Ad Hoc language.</w:t>
      </w:r>
    </w:p>
    <w:p w14:paraId="1542B8D6" w14:textId="11216A34" w:rsidR="006A7D33" w:rsidRDefault="006A7D33" w:rsidP="00EA728E">
      <w:pPr>
        <w:pStyle w:val="ListParagraph"/>
        <w:numPr>
          <w:ilvl w:val="0"/>
          <w:numId w:val="5"/>
        </w:numPr>
      </w:pPr>
      <w:r>
        <w:t xml:space="preserve">Course-specific Ad Hoc text may be listed to the right-hand side of a course. </w:t>
      </w:r>
      <w:r w:rsidR="003101E8">
        <w:t>Course-specific Ad Hoc text should be limited to a few words; longer Ad Hoc text should be included in the Note(s) section. For example, c</w:t>
      </w:r>
      <w:r w:rsidR="002D4B19">
        <w:t>ourse-specific Ad Hoc text</w:t>
      </w:r>
      <w:r w:rsidR="003101E8">
        <w:t xml:space="preserve"> may</w:t>
      </w:r>
      <w:r w:rsidR="002D4B19">
        <w:t xml:space="preserve"> include hour requirements for courses with variable hours</w:t>
      </w:r>
      <w:r w:rsidR="003101E8">
        <w:t xml:space="preserve">. </w:t>
      </w:r>
    </w:p>
    <w:p w14:paraId="2ED96E50" w14:textId="6A247349" w:rsidR="00FD4A0A" w:rsidRDefault="00CF642C" w:rsidP="00FD4A0A">
      <w:pPr>
        <w:pStyle w:val="ListParagraph"/>
        <w:numPr>
          <w:ilvl w:val="1"/>
          <w:numId w:val="5"/>
        </w:numPr>
      </w:pPr>
      <w:r>
        <w:t>Course p</w:t>
      </w:r>
      <w:r w:rsidR="00FD4A0A">
        <w:t xml:space="preserve">rerequisite information </w:t>
      </w:r>
      <w:r w:rsidR="00464301">
        <w:t>must</w:t>
      </w:r>
      <w:r w:rsidR="00FD4A0A">
        <w:t xml:space="preserve"> </w:t>
      </w:r>
      <w:r w:rsidR="00FD4A0A" w:rsidRPr="00FD4A0A">
        <w:rPr>
          <w:u w:val="single"/>
        </w:rPr>
        <w:t>not</w:t>
      </w:r>
      <w:r w:rsidR="00FD4A0A">
        <w:t xml:space="preserve"> be included as Ad Hoc text. All prerequisite course information should be captured within the </w:t>
      </w:r>
      <w:r w:rsidR="00E14045">
        <w:t xml:space="preserve">system’s </w:t>
      </w:r>
      <w:r w:rsidR="00FD4A0A">
        <w:t>course Prerequisite section</w:t>
      </w:r>
      <w:r w:rsidR="00E14045">
        <w:t xml:space="preserve"> (i.e., the prerequisite information will be </w:t>
      </w:r>
      <w:r w:rsidR="0026385E">
        <w:t>shown</w:t>
      </w:r>
      <w:r w:rsidR="00E14045">
        <w:t xml:space="preserve"> once a course has been clicked on)</w:t>
      </w:r>
      <w:r w:rsidR="00FD4A0A">
        <w:t xml:space="preserve">. </w:t>
      </w:r>
    </w:p>
    <w:p w14:paraId="3B2F9EBB" w14:textId="793CEC59" w:rsidR="002F05DF" w:rsidRDefault="002F05DF" w:rsidP="00FD4A0A">
      <w:pPr>
        <w:pStyle w:val="ListParagraph"/>
        <w:numPr>
          <w:ilvl w:val="1"/>
          <w:numId w:val="5"/>
        </w:numPr>
      </w:pPr>
      <w:r>
        <w:t xml:space="preserve">Course rotation information must </w:t>
      </w:r>
      <w:r w:rsidRPr="002F05DF">
        <w:rPr>
          <w:u w:val="single"/>
        </w:rPr>
        <w:t>not</w:t>
      </w:r>
      <w:r>
        <w:t xml:space="preserve"> be included as Ad Hoc text.</w:t>
      </w:r>
    </w:p>
    <w:p w14:paraId="35AC6E50" w14:textId="302BE996" w:rsidR="00A33FAE" w:rsidRDefault="00A33FAE" w:rsidP="00FD4A0A">
      <w:pPr>
        <w:pStyle w:val="ListParagraph"/>
        <w:numPr>
          <w:ilvl w:val="1"/>
          <w:numId w:val="5"/>
        </w:numPr>
      </w:pPr>
      <w:r>
        <w:t xml:space="preserve">Course instructor information (i.e., a faculty member’s name) must </w:t>
      </w:r>
      <w:r w:rsidRPr="00A33FAE">
        <w:rPr>
          <w:u w:val="single"/>
        </w:rPr>
        <w:t>not</w:t>
      </w:r>
      <w:r>
        <w:t xml:space="preserve"> be included as Ad Hoc text.</w:t>
      </w:r>
    </w:p>
    <w:p w14:paraId="538E2444" w14:textId="578B5488" w:rsidR="007302A9" w:rsidRDefault="007302A9" w:rsidP="00EA728E">
      <w:pPr>
        <w:pStyle w:val="ListParagraph"/>
        <w:numPr>
          <w:ilvl w:val="0"/>
          <w:numId w:val="5"/>
        </w:numPr>
      </w:pPr>
      <w:r>
        <w:t xml:space="preserve">Co-requisite courses with labs must list “AND” next to the course and adjoining lab. “AND” may only be used with co-requisite courses and must not be used for course sequencing. </w:t>
      </w:r>
    </w:p>
    <w:p w14:paraId="78570DB2" w14:textId="18870496" w:rsidR="004B012D" w:rsidRDefault="004B012D" w:rsidP="00C1333E">
      <w:pPr>
        <w:pStyle w:val="ListParagraph"/>
        <w:numPr>
          <w:ilvl w:val="0"/>
          <w:numId w:val="5"/>
        </w:numPr>
      </w:pPr>
      <w:r>
        <w:t>The degree plan must not include URLs</w:t>
      </w:r>
      <w:r w:rsidR="00EF1917">
        <w:t xml:space="preserve"> to pages external to the Bulletin</w:t>
      </w:r>
      <w:r>
        <w:t>.</w:t>
      </w:r>
    </w:p>
    <w:p w14:paraId="457E6A02" w14:textId="7C56DEE9" w:rsidR="001E6B6D" w:rsidRDefault="001E6B6D" w:rsidP="00C1333E">
      <w:pPr>
        <w:pStyle w:val="ListParagraph"/>
        <w:numPr>
          <w:ilvl w:val="0"/>
          <w:numId w:val="5"/>
        </w:numPr>
      </w:pPr>
      <w:r>
        <w:t xml:space="preserve">The degree plan must not mention specific faculty or staff personnel by name. For example, degree plans may include “Contact the school director for more information,” but may </w:t>
      </w:r>
      <w:r w:rsidRPr="009336CC">
        <w:rPr>
          <w:u w:val="single"/>
        </w:rPr>
        <w:t>not</w:t>
      </w:r>
      <w:r>
        <w:t xml:space="preserve"> include “Contact Jane Doe (</w:t>
      </w:r>
      <w:r w:rsidRPr="001E6B6D">
        <w:t>jane.doe@usm.edu</w:t>
      </w:r>
      <w:r>
        <w:t>) for more information.”</w:t>
      </w:r>
    </w:p>
    <w:p w14:paraId="67AA6A23" w14:textId="40DBADA0" w:rsidR="00E8742C" w:rsidRDefault="00E8742C" w:rsidP="000F749C">
      <w:pPr>
        <w:rPr>
          <w:b/>
          <w:bCs/>
        </w:rPr>
      </w:pPr>
      <w:r w:rsidRPr="00374295">
        <w:rPr>
          <w:b/>
          <w:bCs/>
        </w:rPr>
        <w:t xml:space="preserve">Degree Plan </w:t>
      </w:r>
      <w:r w:rsidR="004D7668">
        <w:rPr>
          <w:b/>
          <w:bCs/>
        </w:rPr>
        <w:t>Formatting</w:t>
      </w:r>
    </w:p>
    <w:p w14:paraId="7559F5DE" w14:textId="307CDA9E" w:rsidR="00C7304C" w:rsidRPr="000F749C" w:rsidRDefault="00C7304C" w:rsidP="00C7304C">
      <w:r w:rsidRPr="0012307B">
        <w:t>The following sections are required</w:t>
      </w:r>
      <w:r>
        <w:t xml:space="preserve"> in the degree plan:</w:t>
      </w:r>
    </w:p>
    <w:p w14:paraId="058512EC" w14:textId="0F371031" w:rsidR="000F749C" w:rsidRPr="000F749C" w:rsidRDefault="000F749C" w:rsidP="003D7DEE">
      <w:pPr>
        <w:numPr>
          <w:ilvl w:val="0"/>
          <w:numId w:val="3"/>
        </w:numPr>
      </w:pPr>
      <w:r w:rsidRPr="000F749C">
        <w:rPr>
          <w:b/>
          <w:bCs/>
        </w:rPr>
        <w:lastRenderedPageBreak/>
        <w:t>General Education Curriculum (GEC)</w:t>
      </w:r>
      <w:r w:rsidRPr="000F749C">
        <w:br/>
        <w:t xml:space="preserve">The General Education Curriculum requirement </w:t>
      </w:r>
      <w:r w:rsidR="008C7FFD">
        <w:t>must</w:t>
      </w:r>
      <w:r w:rsidRPr="000F749C">
        <w:t xml:space="preserve"> indicate 30 credit hours. This section will link to the General Education Curriculum </w:t>
      </w:r>
      <w:r w:rsidR="003F586D">
        <w:t>R</w:t>
      </w:r>
      <w:r w:rsidRPr="000F749C">
        <w:t>equirements page in the bulletin and will include the following statement:</w:t>
      </w:r>
      <w:r w:rsidR="006422A5">
        <w:t xml:space="preserve"> </w:t>
      </w:r>
      <w:r w:rsidRPr="000F749C">
        <w:rPr>
          <w:i/>
          <w:iCs/>
        </w:rPr>
        <w:t xml:space="preserve">“All majors contain the same General Education Curriculum </w:t>
      </w:r>
      <w:r w:rsidR="003F586D">
        <w:rPr>
          <w:i/>
          <w:iCs/>
        </w:rPr>
        <w:t>R</w:t>
      </w:r>
      <w:r w:rsidRPr="000F749C">
        <w:rPr>
          <w:i/>
          <w:iCs/>
        </w:rPr>
        <w:t>equirements. Programs may require specific GEC courses in the degree plan (DEG 01, etc.</w:t>
      </w:r>
      <w:proofErr w:type="gramStart"/>
      <w:r w:rsidRPr="000F749C">
        <w:rPr>
          <w:i/>
          <w:iCs/>
        </w:rPr>
        <w:t>).”</w:t>
      </w:r>
      <w:proofErr w:type="gramEnd"/>
      <w:r w:rsidR="006422A5">
        <w:rPr>
          <w:i/>
          <w:iCs/>
        </w:rPr>
        <w:t xml:space="preserve"> </w:t>
      </w:r>
      <w:r w:rsidR="006422A5" w:rsidRPr="006422A5">
        <w:t>A</w:t>
      </w:r>
      <w:r>
        <w:t>cademic disciplines</w:t>
      </w:r>
      <w:r w:rsidRPr="000F749C">
        <w:t xml:space="preserve"> are not permitted to modify this language. </w:t>
      </w:r>
    </w:p>
    <w:p w14:paraId="778D2B61" w14:textId="19B76D85" w:rsidR="003D7DEE" w:rsidRDefault="003D7DEE" w:rsidP="003D7DEE">
      <w:pPr>
        <w:numPr>
          <w:ilvl w:val="0"/>
          <w:numId w:val="3"/>
        </w:numPr>
        <w:rPr>
          <w:b/>
          <w:bCs/>
        </w:rPr>
      </w:pPr>
      <w:r w:rsidRPr="003D7DEE">
        <w:rPr>
          <w:b/>
          <w:bCs/>
        </w:rPr>
        <w:t>University Requirements</w:t>
      </w:r>
    </w:p>
    <w:p w14:paraId="5D33A64C" w14:textId="70539DB0" w:rsidR="000F749C" w:rsidRPr="000F749C" w:rsidRDefault="000F749C" w:rsidP="00490747">
      <w:pPr>
        <w:numPr>
          <w:ilvl w:val="1"/>
          <w:numId w:val="3"/>
        </w:numPr>
      </w:pPr>
      <w:r w:rsidRPr="000F749C">
        <w:rPr>
          <w:b/>
          <w:bCs/>
        </w:rPr>
        <w:t>First</w:t>
      </w:r>
      <w:r w:rsidR="00490747">
        <w:rPr>
          <w:b/>
          <w:bCs/>
        </w:rPr>
        <w:t xml:space="preserve"> </w:t>
      </w:r>
      <w:r w:rsidRPr="000F749C">
        <w:rPr>
          <w:b/>
          <w:bCs/>
        </w:rPr>
        <w:t>Year Experience (FYE)</w:t>
      </w:r>
      <w:r w:rsidRPr="000F749C">
        <w:br/>
        <w:t xml:space="preserve">The </w:t>
      </w:r>
      <w:proofErr w:type="gramStart"/>
      <w:r w:rsidRPr="000F749C">
        <w:t>First</w:t>
      </w:r>
      <w:r w:rsidR="00490747">
        <w:t xml:space="preserve"> </w:t>
      </w:r>
      <w:r w:rsidRPr="000F749C">
        <w:t>Year</w:t>
      </w:r>
      <w:proofErr w:type="gramEnd"/>
      <w:r w:rsidRPr="000F749C">
        <w:t xml:space="preserve"> Experience (FYE) requirement must be listed in the University Requirements section of the degree plan, along with the </w:t>
      </w:r>
      <w:r w:rsidR="007527E7">
        <w:t xml:space="preserve">course’s </w:t>
      </w:r>
      <w:r w:rsidRPr="000F749C">
        <w:t xml:space="preserve">associated credit hours. If the </w:t>
      </w:r>
      <w:r w:rsidR="007527E7">
        <w:t>FYE course</w:t>
      </w:r>
      <w:r w:rsidRPr="000F749C">
        <w:t xml:space="preserve"> i</w:t>
      </w:r>
      <w:r w:rsidR="002B489F">
        <w:t>s</w:t>
      </w:r>
      <w:r w:rsidRPr="000F749C">
        <w:t xml:space="preserve"> a discipline-specific course, the course must be listed, and the credit hours </w:t>
      </w:r>
      <w:r w:rsidR="00A57C5D">
        <w:t xml:space="preserve">for the </w:t>
      </w:r>
      <w:proofErr w:type="gramStart"/>
      <w:r w:rsidR="00A57C5D">
        <w:t>First</w:t>
      </w:r>
      <w:r w:rsidR="00490747">
        <w:t xml:space="preserve"> </w:t>
      </w:r>
      <w:r w:rsidR="00A57C5D">
        <w:t>Year</w:t>
      </w:r>
      <w:proofErr w:type="gramEnd"/>
      <w:r w:rsidR="00A57C5D">
        <w:t xml:space="preserve"> Experience section </w:t>
      </w:r>
      <w:r w:rsidRPr="000F749C">
        <w:t xml:space="preserve">must be designated as </w:t>
      </w:r>
      <w:r w:rsidR="002B489F">
        <w:t>“</w:t>
      </w:r>
      <w:r w:rsidRPr="000F749C">
        <w:t>(Major Area)</w:t>
      </w:r>
      <w:r w:rsidR="002B489F">
        <w:t>”</w:t>
      </w:r>
      <w:r w:rsidRPr="000F749C">
        <w:t xml:space="preserve">. </w:t>
      </w:r>
      <w:r w:rsidR="00490747">
        <w:t xml:space="preserve">All </w:t>
      </w:r>
      <w:proofErr w:type="gramStart"/>
      <w:r w:rsidR="00490747">
        <w:t>first year</w:t>
      </w:r>
      <w:proofErr w:type="gramEnd"/>
      <w:r w:rsidR="00490747">
        <w:t xml:space="preserve"> experience courses must be designated “(FYE)” on the </w:t>
      </w:r>
      <w:r w:rsidR="00406618">
        <w:t>right-hand</w:t>
      </w:r>
      <w:r w:rsidR="00490747">
        <w:t xml:space="preserve"> side of the course in the </w:t>
      </w:r>
      <w:proofErr w:type="gramStart"/>
      <w:r w:rsidR="00490747">
        <w:t>First Year</w:t>
      </w:r>
      <w:proofErr w:type="gramEnd"/>
      <w:r w:rsidR="00490747">
        <w:t xml:space="preserve"> Experience section and in the DEG 01 when applicable.</w:t>
      </w:r>
      <w:r w:rsidR="002D4B19" w:rsidRPr="002D4B19">
        <w:t xml:space="preserve"> </w:t>
      </w:r>
      <w:r w:rsidR="002D4B19">
        <w:t xml:space="preserve">The </w:t>
      </w:r>
      <w:proofErr w:type="gramStart"/>
      <w:r w:rsidR="002D4B19">
        <w:t>First Year</w:t>
      </w:r>
      <w:proofErr w:type="gramEnd"/>
      <w:r w:rsidR="002D4B19">
        <w:t xml:space="preserve"> Experience section must include the statement: </w:t>
      </w:r>
      <w:r w:rsidR="002D4B19" w:rsidRPr="002D4B19">
        <w:rPr>
          <w:i/>
          <w:iCs/>
        </w:rPr>
        <w:t>“Must be taken</w:t>
      </w:r>
      <w:r w:rsidR="002D4B19">
        <w:rPr>
          <w:i/>
          <w:iCs/>
        </w:rPr>
        <w:t xml:space="preserve"> first semester.</w:t>
      </w:r>
      <w:r w:rsidR="002D4B19" w:rsidRPr="002D4B19">
        <w:rPr>
          <w:i/>
          <w:iCs/>
        </w:rPr>
        <w:t xml:space="preserve">” </w:t>
      </w:r>
      <w:r w:rsidR="002D4B19" w:rsidRPr="006422A5">
        <w:t>A</w:t>
      </w:r>
      <w:r w:rsidR="002D4B19">
        <w:t>cademic disciplines</w:t>
      </w:r>
      <w:r w:rsidR="002D4B19" w:rsidRPr="000F749C">
        <w:t xml:space="preserve"> are not permitted to modify this language.</w:t>
      </w:r>
      <w:r w:rsidR="00574691">
        <w:t xml:space="preserve"> </w:t>
      </w:r>
    </w:p>
    <w:p w14:paraId="217FA527" w14:textId="035FD183" w:rsidR="000F749C" w:rsidRPr="000F749C" w:rsidRDefault="000F749C" w:rsidP="003D7DEE">
      <w:pPr>
        <w:numPr>
          <w:ilvl w:val="1"/>
          <w:numId w:val="3"/>
        </w:numPr>
      </w:pPr>
      <w:r w:rsidRPr="000F749C">
        <w:rPr>
          <w:b/>
          <w:bCs/>
        </w:rPr>
        <w:t>Writing</w:t>
      </w:r>
      <w:r w:rsidR="00D44D83">
        <w:rPr>
          <w:b/>
          <w:bCs/>
        </w:rPr>
        <w:t>-</w:t>
      </w:r>
      <w:r w:rsidRPr="000F749C">
        <w:rPr>
          <w:b/>
          <w:bCs/>
        </w:rPr>
        <w:t>Intensive</w:t>
      </w:r>
      <w:r w:rsidRPr="000F749C">
        <w:br/>
        <w:t>The Writing</w:t>
      </w:r>
      <w:r w:rsidR="00686066">
        <w:t>-</w:t>
      </w:r>
      <w:r w:rsidRPr="000F749C">
        <w:t>Intensive requirement must be listed in the University Requirements section</w:t>
      </w:r>
      <w:r w:rsidR="004D7713">
        <w:t>.</w:t>
      </w:r>
      <w:r w:rsidRPr="000F749C">
        <w:t xml:space="preserve"> If the course(s) are discipline-specific, the </w:t>
      </w:r>
      <w:r>
        <w:t xml:space="preserve">credit hours </w:t>
      </w:r>
      <w:r w:rsidR="00923319">
        <w:t xml:space="preserve">for the Writing-Intensive section </w:t>
      </w:r>
      <w:r>
        <w:t xml:space="preserve">must be designated as </w:t>
      </w:r>
      <w:r w:rsidR="00923319">
        <w:t>“</w:t>
      </w:r>
      <w:r>
        <w:t>(Major Area)</w:t>
      </w:r>
      <w:r w:rsidR="00923319">
        <w:t>”</w:t>
      </w:r>
      <w:r w:rsidRPr="000F749C">
        <w:t xml:space="preserve">. </w:t>
      </w:r>
      <w:r w:rsidR="00D44D83">
        <w:t xml:space="preserve">All writing-intensive courses must be designated “(WI)” on the </w:t>
      </w:r>
      <w:r w:rsidR="00406618">
        <w:t>right-hand</w:t>
      </w:r>
      <w:r w:rsidR="00D44D83">
        <w:t xml:space="preserve"> side of the course in the Writing-Intensive </w:t>
      </w:r>
      <w:r w:rsidR="004D7713">
        <w:t>section</w:t>
      </w:r>
      <w:r w:rsidR="00D44D83">
        <w:t xml:space="preserve"> and in the DEG sections.</w:t>
      </w:r>
    </w:p>
    <w:p w14:paraId="2346318E" w14:textId="31E89E72" w:rsidR="004D7713" w:rsidRPr="000F749C" w:rsidRDefault="000F749C" w:rsidP="004D7713">
      <w:pPr>
        <w:numPr>
          <w:ilvl w:val="1"/>
          <w:numId w:val="3"/>
        </w:numPr>
      </w:pPr>
      <w:r w:rsidRPr="000F749C">
        <w:rPr>
          <w:b/>
          <w:bCs/>
        </w:rPr>
        <w:t>Speaking</w:t>
      </w:r>
      <w:r w:rsidR="006849BA">
        <w:rPr>
          <w:b/>
          <w:bCs/>
        </w:rPr>
        <w:t>-</w:t>
      </w:r>
      <w:r w:rsidRPr="000F749C">
        <w:rPr>
          <w:b/>
          <w:bCs/>
        </w:rPr>
        <w:t>Intensive</w:t>
      </w:r>
      <w:r w:rsidRPr="000F749C">
        <w:br/>
        <w:t>The Speaking</w:t>
      </w:r>
      <w:r w:rsidR="006849BA">
        <w:t>-</w:t>
      </w:r>
      <w:r w:rsidRPr="000F749C">
        <w:t>Intensive requirement must be listed in the University Requirements section</w:t>
      </w:r>
      <w:r w:rsidR="004D7713">
        <w:t xml:space="preserve">. </w:t>
      </w:r>
      <w:r w:rsidRPr="000F749C">
        <w:t xml:space="preserve">If the course(s) are discipline-specific, the </w:t>
      </w:r>
      <w:r>
        <w:t xml:space="preserve">credit hours </w:t>
      </w:r>
      <w:r w:rsidR="00BE43B0">
        <w:t xml:space="preserve">for the Speaking-Intensive section </w:t>
      </w:r>
      <w:r>
        <w:t xml:space="preserve">must be designated as </w:t>
      </w:r>
      <w:r w:rsidR="00BE43B0">
        <w:t>“</w:t>
      </w:r>
      <w:r>
        <w:t>(Major Area)</w:t>
      </w:r>
      <w:r w:rsidR="00BE43B0">
        <w:t>”</w:t>
      </w:r>
      <w:r w:rsidRPr="000F749C">
        <w:t>.</w:t>
      </w:r>
      <w:r w:rsidR="004D7713">
        <w:t xml:space="preserve"> All speaking-intensive courses must be designated “(SI)” on the </w:t>
      </w:r>
      <w:r w:rsidR="00406618">
        <w:t>right-hand</w:t>
      </w:r>
      <w:r w:rsidR="004D7713">
        <w:t xml:space="preserve"> side of the course in the Speaking-Intensive section and in the DEG sections.</w:t>
      </w:r>
    </w:p>
    <w:p w14:paraId="5711D1AA" w14:textId="192DC311" w:rsidR="000F749C" w:rsidRPr="002D4B19" w:rsidRDefault="000F749C" w:rsidP="002D4B19">
      <w:pPr>
        <w:numPr>
          <w:ilvl w:val="0"/>
          <w:numId w:val="3"/>
        </w:numPr>
      </w:pPr>
      <w:r w:rsidRPr="000F749C">
        <w:rPr>
          <w:b/>
          <w:bCs/>
        </w:rPr>
        <w:t>Capstone</w:t>
      </w:r>
      <w:r w:rsidRPr="000F749C">
        <w:br/>
        <w:t xml:space="preserve">The Capstone requirement must be listed in the University Requirements section and must </w:t>
      </w:r>
      <w:r w:rsidR="00164E9D">
        <w:t>be a discipline-specific</w:t>
      </w:r>
      <w:r w:rsidR="002E49FC">
        <w:t xml:space="preserve"> (major area) course</w:t>
      </w:r>
      <w:r w:rsidRPr="000F749C">
        <w:t>. The only exception is the College of Business</w:t>
      </w:r>
      <w:r w:rsidR="00FA0006">
        <w:t xml:space="preserve"> and Economic Devel</w:t>
      </w:r>
      <w:r w:rsidR="00411BB0">
        <w:t>opment</w:t>
      </w:r>
      <w:r w:rsidRPr="000F749C">
        <w:t xml:space="preserve">, which </w:t>
      </w:r>
      <w:r w:rsidR="00D64AC6">
        <w:t xml:space="preserve">has historically maintained a universal capstone requirement for all </w:t>
      </w:r>
      <w:r w:rsidRPr="000F749C">
        <w:t xml:space="preserve">its majors. This exception does not establish precedent for other colleges. </w:t>
      </w:r>
      <w:r w:rsidR="005641C3">
        <w:t>All capstone courses must be designated “(Capstone)” on the right-hand side of the course in the Capstone section and in the DEG 01 section.</w:t>
      </w:r>
      <w:r w:rsidR="002D4B19">
        <w:t xml:space="preserve"> The Capstone section must include the statement: </w:t>
      </w:r>
      <w:r w:rsidR="002D4B19" w:rsidRPr="002D4B19">
        <w:rPr>
          <w:i/>
          <w:iCs/>
        </w:rPr>
        <w:t xml:space="preserve">“Must be taken Senior Year.” </w:t>
      </w:r>
      <w:r w:rsidR="002D4B19" w:rsidRPr="006422A5">
        <w:t>A</w:t>
      </w:r>
      <w:r w:rsidR="002D4B19">
        <w:t>cademic disciplines</w:t>
      </w:r>
      <w:r w:rsidR="002D4B19" w:rsidRPr="000F749C">
        <w:t xml:space="preserve"> are not permitted to modify this language. </w:t>
      </w:r>
    </w:p>
    <w:p w14:paraId="61A54265" w14:textId="6DC9CB25" w:rsidR="000F749C" w:rsidRPr="000F749C" w:rsidRDefault="000F749C" w:rsidP="003D7DEE">
      <w:pPr>
        <w:numPr>
          <w:ilvl w:val="0"/>
          <w:numId w:val="3"/>
        </w:numPr>
      </w:pPr>
      <w:r w:rsidRPr="000F749C">
        <w:rPr>
          <w:b/>
          <w:bCs/>
        </w:rPr>
        <w:t xml:space="preserve">DEG 01 – Major </w:t>
      </w:r>
      <w:r>
        <w:rPr>
          <w:b/>
          <w:bCs/>
        </w:rPr>
        <w:t xml:space="preserve">Area of Study </w:t>
      </w:r>
      <w:r w:rsidRPr="000F749C">
        <w:rPr>
          <w:b/>
          <w:bCs/>
        </w:rPr>
        <w:t>Requirements (Discipline-Owned)</w:t>
      </w:r>
      <w:r w:rsidRPr="000F749C">
        <w:br/>
      </w:r>
      <w:r w:rsidR="00954499">
        <w:t xml:space="preserve">In </w:t>
      </w:r>
      <w:r w:rsidR="007F069B">
        <w:t>g</w:t>
      </w:r>
      <w:r w:rsidR="00954499">
        <w:t xml:space="preserve">eneral, </w:t>
      </w:r>
      <w:r w:rsidRPr="000F749C">
        <w:t xml:space="preserve">DEG 01 will include only </w:t>
      </w:r>
      <w:r w:rsidR="0042721E">
        <w:t xml:space="preserve">the </w:t>
      </w:r>
      <w:r w:rsidR="007F069B">
        <w:t>discipline</w:t>
      </w:r>
      <w:r w:rsidR="0088509E">
        <w:t xml:space="preserve">-owned </w:t>
      </w:r>
      <w:r w:rsidR="0042721E">
        <w:t>course requirements</w:t>
      </w:r>
      <w:r w:rsidR="002F52F6">
        <w:t>; o</w:t>
      </w:r>
      <w:r w:rsidRPr="000F749C">
        <w:t xml:space="preserve">nly </w:t>
      </w:r>
      <w:r w:rsidR="00FE2258">
        <w:t>major</w:t>
      </w:r>
      <w:r w:rsidR="0088509E">
        <w:t xml:space="preserve"> </w:t>
      </w:r>
      <w:r w:rsidR="00FE2258">
        <w:t xml:space="preserve">area </w:t>
      </w:r>
      <w:r w:rsidRPr="000F749C">
        <w:t>course prefixes may appear in this section</w:t>
      </w:r>
      <w:r w:rsidR="001D52E2">
        <w:t xml:space="preserve"> </w:t>
      </w:r>
      <w:r w:rsidR="00673885">
        <w:t>of</w:t>
      </w:r>
      <w:r w:rsidR="001D52E2">
        <w:t xml:space="preserve"> requirements</w:t>
      </w:r>
      <w:r w:rsidRPr="000F749C">
        <w:t>. No other prefixes are permitted</w:t>
      </w:r>
      <w:r w:rsidR="009A5351">
        <w:t>,</w:t>
      </w:r>
      <w:r w:rsidR="0043011A">
        <w:t xml:space="preserve"> except in situations where directed elective categories include </w:t>
      </w:r>
      <w:r w:rsidR="0043011A" w:rsidRPr="0030379F">
        <w:rPr>
          <w:b/>
          <w:bCs/>
          <w:u w:val="single"/>
        </w:rPr>
        <w:t>both</w:t>
      </w:r>
      <w:r w:rsidR="0043011A">
        <w:t xml:space="preserve"> academic </w:t>
      </w:r>
      <w:r w:rsidR="0042721E">
        <w:t>discipline-owned</w:t>
      </w:r>
      <w:r w:rsidR="0043011A">
        <w:t xml:space="preserve"> prefix</w:t>
      </w:r>
      <w:r w:rsidR="0042721E">
        <w:t xml:space="preserve">es and </w:t>
      </w:r>
      <w:r w:rsidR="0042721E">
        <w:lastRenderedPageBreak/>
        <w:t xml:space="preserve">prefixes </w:t>
      </w:r>
      <w:r w:rsidR="0030379F">
        <w:t>owned by</w:t>
      </w:r>
      <w:r w:rsidR="0042721E">
        <w:t xml:space="preserve"> other disciplines</w:t>
      </w:r>
      <w:r w:rsidRPr="000F749C">
        <w:t xml:space="preserve">. </w:t>
      </w:r>
      <w:r w:rsidR="00D824A9">
        <w:t xml:space="preserve">The Office of Institutional Research maintains the </w:t>
      </w:r>
      <w:r w:rsidR="00701519">
        <w:t xml:space="preserve">academic tree showing the discipline ownership of course prefixes. </w:t>
      </w:r>
      <w:r w:rsidR="00B32E57">
        <w:t>Additionally, c</w:t>
      </w:r>
      <w:r w:rsidR="00D4518F">
        <w:t xml:space="preserve">ourse grade and/or </w:t>
      </w:r>
      <w:r w:rsidR="00385112">
        <w:t xml:space="preserve">major GPA requirements </w:t>
      </w:r>
      <w:r w:rsidR="00F758A5">
        <w:t>may</w:t>
      </w:r>
      <w:r w:rsidR="00385112">
        <w:t xml:space="preserve"> be indicated </w:t>
      </w:r>
      <w:r w:rsidR="00F758A5">
        <w:t>at the beginning of</w:t>
      </w:r>
      <w:r w:rsidR="00385112">
        <w:t xml:space="preserve"> this section</w:t>
      </w:r>
      <w:r w:rsidR="004F4CA6">
        <w:t>, if applicable</w:t>
      </w:r>
      <w:r w:rsidR="00385112">
        <w:t xml:space="preserve">. </w:t>
      </w:r>
      <w:r w:rsidR="00A95EDB" w:rsidRPr="000F749C">
        <w:t xml:space="preserve">The total </w:t>
      </w:r>
      <w:r w:rsidR="00A32207">
        <w:t>DEG 01</w:t>
      </w:r>
      <w:r w:rsidR="007F46DF">
        <w:t xml:space="preserve"> </w:t>
      </w:r>
      <w:r w:rsidR="00A95EDB" w:rsidRPr="000F749C">
        <w:t>credit hours must be included in the section</w:t>
      </w:r>
      <w:r w:rsidR="00D824A9">
        <w:t>’s</w:t>
      </w:r>
      <w:r w:rsidR="00A95EDB" w:rsidRPr="000F749C">
        <w:t xml:space="preserve"> heading. </w:t>
      </w:r>
      <w:r w:rsidR="004801FC">
        <w:t>The Office of Institutional Effectiveness ensures the consistent calculation of minimum and maximum course hours within this section.</w:t>
      </w:r>
    </w:p>
    <w:p w14:paraId="07062762" w14:textId="5291FE87" w:rsidR="000F749C" w:rsidRPr="0002516D" w:rsidRDefault="000F749C" w:rsidP="003D7DEE">
      <w:pPr>
        <w:numPr>
          <w:ilvl w:val="0"/>
          <w:numId w:val="3"/>
        </w:numPr>
      </w:pPr>
      <w:r w:rsidRPr="000F749C">
        <w:rPr>
          <w:b/>
          <w:bCs/>
        </w:rPr>
        <w:t xml:space="preserve">DEG 02 – </w:t>
      </w:r>
      <w:r>
        <w:rPr>
          <w:b/>
          <w:bCs/>
        </w:rPr>
        <w:t>Additional Requirements</w:t>
      </w:r>
      <w:r w:rsidRPr="000F749C">
        <w:rPr>
          <w:b/>
          <w:bCs/>
        </w:rPr>
        <w:t xml:space="preserve"> (Other Disciplines)</w:t>
      </w:r>
      <w:r w:rsidRPr="000F749C">
        <w:br/>
        <w:t xml:space="preserve">DEG 02 will include </w:t>
      </w:r>
      <w:r w:rsidR="004F4CA6">
        <w:t xml:space="preserve">all </w:t>
      </w:r>
      <w:r w:rsidRPr="000F749C">
        <w:t xml:space="preserve">course requirements owned by other academic disciplines. </w:t>
      </w:r>
      <w:r w:rsidR="00A95EDB" w:rsidRPr="000F749C">
        <w:t xml:space="preserve">The total </w:t>
      </w:r>
      <w:r w:rsidR="00043197">
        <w:t xml:space="preserve">DEG 02 </w:t>
      </w:r>
      <w:r w:rsidR="00A95EDB" w:rsidRPr="000F749C">
        <w:t>credit hours must be included in the section</w:t>
      </w:r>
      <w:r w:rsidR="00043197">
        <w:t>’s</w:t>
      </w:r>
      <w:r w:rsidR="00A95EDB" w:rsidRPr="000F749C">
        <w:t xml:space="preserve"> heading. </w:t>
      </w:r>
      <w:r w:rsidR="004801FC">
        <w:t>The Office of Institutional Effectiveness ensures the consistent calculation of minimum and maximum course hours within this section.</w:t>
      </w:r>
      <w:r w:rsidR="004801FC">
        <w:t xml:space="preserve"> </w:t>
      </w:r>
      <w:r w:rsidR="0066411C">
        <w:t>(</w:t>
      </w:r>
      <w:r w:rsidR="002673F1">
        <w:t>Note</w:t>
      </w:r>
      <w:r w:rsidR="0066411C">
        <w:t xml:space="preserve">: </w:t>
      </w:r>
      <w:r w:rsidR="0066411C" w:rsidRPr="000F749C">
        <w:t>Any proposed changes to DEG 02 course requirements must include evidence of professional courtesy communication between the offering and receiving disciplines</w:t>
      </w:r>
      <w:r w:rsidR="0066411C">
        <w:t xml:space="preserve"> during the curriculum approval process</w:t>
      </w:r>
      <w:r w:rsidR="0066411C" w:rsidRPr="000F749C">
        <w:t xml:space="preserve">. This communication must </w:t>
      </w:r>
      <w:r w:rsidR="0066411C" w:rsidRPr="0002516D">
        <w:t>be acknowledged by both parties</w:t>
      </w:r>
      <w:r w:rsidR="00FE492B" w:rsidRPr="0002516D">
        <w:t>.)</w:t>
      </w:r>
    </w:p>
    <w:p w14:paraId="5FDDB0DC" w14:textId="51A013FF" w:rsidR="00166365" w:rsidRPr="000F749C" w:rsidRDefault="000F749C" w:rsidP="003D7DEE">
      <w:pPr>
        <w:numPr>
          <w:ilvl w:val="0"/>
          <w:numId w:val="3"/>
        </w:numPr>
        <w:spacing w:line="240" w:lineRule="auto"/>
        <w:rPr>
          <w:i/>
          <w:iCs/>
        </w:rPr>
      </w:pPr>
      <w:r w:rsidRPr="0002516D">
        <w:rPr>
          <w:b/>
          <w:bCs/>
        </w:rPr>
        <w:t xml:space="preserve">DEG 03 – </w:t>
      </w:r>
      <w:r w:rsidR="00374295" w:rsidRPr="00BD06B1">
        <w:rPr>
          <w:b/>
          <w:bCs/>
        </w:rPr>
        <w:t>Electives</w:t>
      </w:r>
      <w:r w:rsidRPr="000F749C">
        <w:br/>
        <w:t xml:space="preserve">DEG 03 will include any </w:t>
      </w:r>
      <w:r w:rsidR="00617F7B">
        <w:t>“free”</w:t>
      </w:r>
      <w:r w:rsidRPr="000F749C">
        <w:t xml:space="preserve"> </w:t>
      </w:r>
      <w:r w:rsidR="00374295">
        <w:t xml:space="preserve">elective </w:t>
      </w:r>
      <w:r w:rsidRPr="000F749C">
        <w:t>requirements for the major</w:t>
      </w:r>
      <w:r w:rsidR="00617F7B">
        <w:t>.</w:t>
      </w:r>
      <w:r w:rsidRPr="000F749C">
        <w:t xml:space="preserve"> This section may also include suggested (but not </w:t>
      </w:r>
      <w:r w:rsidR="00D85AC3">
        <w:t>directed/required</w:t>
      </w:r>
      <w:r w:rsidRPr="000F749C">
        <w:t xml:space="preserve">) electives. </w:t>
      </w:r>
      <w:r w:rsidR="00AC2598">
        <w:t>Due to the variability of students’ coursework, the DEG 03 category may</w:t>
      </w:r>
      <w:r w:rsidR="00AC2598" w:rsidRPr="00AC2598">
        <w:t xml:space="preserve"> </w:t>
      </w:r>
      <w:r w:rsidR="00AC2598" w:rsidRPr="00AC2598">
        <w:rPr>
          <w:u w:val="single"/>
        </w:rPr>
        <w:t>not</w:t>
      </w:r>
      <w:r w:rsidR="00AC2598">
        <w:t xml:space="preserve"> include credit hours in the section’s heading. </w:t>
      </w:r>
      <w:r w:rsidR="00363DFA">
        <w:t xml:space="preserve">DEG </w:t>
      </w:r>
      <w:r w:rsidR="00EF46DF">
        <w:t xml:space="preserve">03 </w:t>
      </w:r>
      <w:r w:rsidR="00556F81">
        <w:t>must</w:t>
      </w:r>
      <w:r w:rsidR="00363DFA">
        <w:t xml:space="preserve"> contain the following </w:t>
      </w:r>
      <w:r w:rsidR="00D41202">
        <w:t>statement:</w:t>
      </w:r>
      <w:r w:rsidR="000A3934">
        <w:t xml:space="preserve"> </w:t>
      </w:r>
      <w:r w:rsidR="00BD06B1" w:rsidRPr="00BD06B1">
        <w:rPr>
          <w:i/>
          <w:iCs/>
        </w:rPr>
        <w:t>“Select</w:t>
      </w:r>
      <w:r w:rsidR="00BD06B1">
        <w:t xml:space="preserve"> </w:t>
      </w:r>
      <w:r w:rsidR="000A3934" w:rsidRPr="00BD06B1">
        <w:rPr>
          <w:i/>
          <w:iCs/>
        </w:rPr>
        <w:t>electives as needed with advisor’s approval. See Hours to Degree below.”</w:t>
      </w:r>
      <w:r w:rsidR="00BD06B1">
        <w:rPr>
          <w:i/>
          <w:iCs/>
        </w:rPr>
        <w:t xml:space="preserve"> </w:t>
      </w:r>
      <w:r w:rsidR="00166365" w:rsidRPr="00166365">
        <w:t>Academic disciplines are not permitted to modify this language.</w:t>
      </w:r>
    </w:p>
    <w:p w14:paraId="7EE1AAE4" w14:textId="04B382F3" w:rsidR="000F749C" w:rsidRPr="000F749C" w:rsidRDefault="000F749C" w:rsidP="003D7DEE">
      <w:pPr>
        <w:numPr>
          <w:ilvl w:val="0"/>
          <w:numId w:val="3"/>
        </w:numPr>
      </w:pPr>
      <w:r w:rsidRPr="000F749C">
        <w:rPr>
          <w:b/>
          <w:bCs/>
        </w:rPr>
        <w:t>Note</w:t>
      </w:r>
      <w:r w:rsidRPr="000F749C">
        <w:br/>
        <w:t xml:space="preserve">The Note section will </w:t>
      </w:r>
      <w:r w:rsidR="00845D86">
        <w:t xml:space="preserve">provide additional Ad Hoc information that may apply to one or more courses or </w:t>
      </w:r>
      <w:r w:rsidR="00C31F01">
        <w:t xml:space="preserve">to </w:t>
      </w:r>
      <w:r w:rsidR="00845D86">
        <w:t xml:space="preserve">overall degree requirements. For example, this section may </w:t>
      </w:r>
      <w:r w:rsidRPr="000F749C">
        <w:t xml:space="preserve">include guidance on courses that may satisfy both GEC and DEG requirements </w:t>
      </w:r>
      <w:r w:rsidR="00845D86">
        <w:t>or it</w:t>
      </w:r>
      <w:r w:rsidRPr="000F749C">
        <w:t xml:space="preserve"> may provide recommendations where options exist for overlapping coursework. </w:t>
      </w:r>
    </w:p>
    <w:p w14:paraId="1C78AAAF" w14:textId="250392D9" w:rsidR="001779DB" w:rsidRDefault="000F749C" w:rsidP="001779DB">
      <w:pPr>
        <w:numPr>
          <w:ilvl w:val="0"/>
          <w:numId w:val="3"/>
        </w:numPr>
      </w:pPr>
      <w:r w:rsidRPr="000F749C">
        <w:rPr>
          <w:b/>
          <w:bCs/>
        </w:rPr>
        <w:t>Hours to Degree</w:t>
      </w:r>
      <w:r w:rsidRPr="000F749C">
        <w:br/>
        <w:t xml:space="preserve">The Hours to Degree section must list the verified minimum number of </w:t>
      </w:r>
      <w:r w:rsidR="00CD153F">
        <w:t xml:space="preserve">credit </w:t>
      </w:r>
      <w:r w:rsidRPr="000F749C">
        <w:t>hours required to complete the degree and must include the following statement:</w:t>
      </w:r>
      <w:r w:rsidR="006141DE">
        <w:t xml:space="preserve"> </w:t>
      </w:r>
      <w:r w:rsidRPr="000F749C">
        <w:rPr>
          <w:i/>
          <w:iCs/>
        </w:rPr>
        <w:t>“30 hours must be at the 300 level or above. The student must complete at least 21 of the last 30 hours of coursework and at least 12 hours in the major area of study at The University of Southern Mississippi. See Residence Hour Requirements for more information.”</w:t>
      </w:r>
    </w:p>
    <w:p w14:paraId="4BAA6E17" w14:textId="0DFF76AE" w:rsidR="00A82A84" w:rsidRPr="000F749C" w:rsidRDefault="005A4C5E" w:rsidP="001779DB">
      <w:pPr>
        <w:ind w:left="360"/>
      </w:pPr>
      <w:r>
        <w:t xml:space="preserve">The minimum number of </w:t>
      </w:r>
      <w:r w:rsidR="00CD153F">
        <w:t xml:space="preserve">credit </w:t>
      </w:r>
      <w:r>
        <w:t>hours must include</w:t>
      </w:r>
      <w:r w:rsidR="00A126E0">
        <w:t>, but not duplicate</w:t>
      </w:r>
      <w:r w:rsidR="00733535">
        <w:t>,</w:t>
      </w:r>
      <w:r>
        <w:t xml:space="preserve"> </w:t>
      </w:r>
      <w:r w:rsidR="00B23141">
        <w:t xml:space="preserve">any specific GEC course requirements and the sum of the minimum </w:t>
      </w:r>
      <w:r w:rsidR="00477BB6">
        <w:t xml:space="preserve">credit </w:t>
      </w:r>
      <w:r w:rsidR="00B23141">
        <w:t xml:space="preserve">hours in DEG 01, DEG 02, and DEG 03 sections of the </w:t>
      </w:r>
      <w:r w:rsidR="003B74E8">
        <w:t xml:space="preserve">degree plan. The sum of </w:t>
      </w:r>
      <w:r w:rsidR="004E327D">
        <w:t xml:space="preserve">the </w:t>
      </w:r>
      <w:r w:rsidR="003B74E8">
        <w:t xml:space="preserve">minimum </w:t>
      </w:r>
      <w:r w:rsidR="00477BB6">
        <w:t xml:space="preserve">credit </w:t>
      </w:r>
      <w:r w:rsidR="003B74E8">
        <w:t xml:space="preserve">hours must </w:t>
      </w:r>
      <w:r w:rsidR="00411BB0">
        <w:t>meet</w:t>
      </w:r>
      <w:r w:rsidR="003B74E8">
        <w:t xml:space="preserve"> </w:t>
      </w:r>
      <w:r w:rsidR="00347D1A">
        <w:t xml:space="preserve">the minimum credit hour requirements as </w:t>
      </w:r>
      <w:r w:rsidR="00CB1FE3">
        <w:t xml:space="preserve">directed by </w:t>
      </w:r>
      <w:r w:rsidR="006C110D">
        <w:t>IHL.</w:t>
      </w:r>
    </w:p>
    <w:p w14:paraId="06DDA40C" w14:textId="77777777" w:rsidR="00594689" w:rsidRPr="00594689" w:rsidRDefault="00594689" w:rsidP="00594689"/>
    <w:p w14:paraId="5A915882" w14:textId="296EA533" w:rsidR="00B853A3" w:rsidRDefault="00B853A3" w:rsidP="00594689"/>
    <w:sectPr w:rsidR="00B853A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BA97" w14:textId="77777777" w:rsidR="00302A49" w:rsidRDefault="00302A49" w:rsidP="00A44A4C">
      <w:pPr>
        <w:spacing w:after="0" w:line="240" w:lineRule="auto"/>
      </w:pPr>
      <w:r>
        <w:separator/>
      </w:r>
    </w:p>
  </w:endnote>
  <w:endnote w:type="continuationSeparator" w:id="0">
    <w:p w14:paraId="38EB8A8F" w14:textId="77777777" w:rsidR="00302A49" w:rsidRDefault="00302A49" w:rsidP="00A44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101259"/>
      <w:docPartObj>
        <w:docPartGallery w:val="Page Numbers (Bottom of Page)"/>
        <w:docPartUnique/>
      </w:docPartObj>
    </w:sdtPr>
    <w:sdtEndPr>
      <w:rPr>
        <w:color w:val="7F7F7F" w:themeColor="background1" w:themeShade="7F"/>
        <w:spacing w:val="60"/>
      </w:rPr>
    </w:sdtEndPr>
    <w:sdtContent>
      <w:p w14:paraId="012FE7A2" w14:textId="46C55DB6" w:rsidR="00555931" w:rsidRDefault="0055593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270AAD">
          <w:rPr>
            <w:color w:val="7F7F7F" w:themeColor="background1" w:themeShade="7F"/>
            <w:spacing w:val="60"/>
          </w:rPr>
          <w:t>J</w:t>
        </w:r>
        <w:r w:rsidR="00332090">
          <w:rPr>
            <w:color w:val="7F7F7F" w:themeColor="background1" w:themeShade="7F"/>
            <w:spacing w:val="60"/>
          </w:rPr>
          <w:t>uly</w:t>
        </w:r>
        <w:r>
          <w:rPr>
            <w:color w:val="7F7F7F" w:themeColor="background1" w:themeShade="7F"/>
            <w:spacing w:val="60"/>
          </w:rPr>
          <w:t xml:space="preserve"> 2026</w:t>
        </w:r>
      </w:p>
    </w:sdtContent>
  </w:sdt>
  <w:p w14:paraId="6CE6B7E9" w14:textId="77777777" w:rsidR="00A44A4C" w:rsidRDefault="00A44A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47D2" w14:textId="77777777" w:rsidR="00302A49" w:rsidRDefault="00302A49" w:rsidP="00A44A4C">
      <w:pPr>
        <w:spacing w:after="0" w:line="240" w:lineRule="auto"/>
      </w:pPr>
      <w:r>
        <w:separator/>
      </w:r>
    </w:p>
  </w:footnote>
  <w:footnote w:type="continuationSeparator" w:id="0">
    <w:p w14:paraId="1936606F" w14:textId="77777777" w:rsidR="00302A49" w:rsidRDefault="00302A49" w:rsidP="00A44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B5AA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4508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8730679"/>
    <w:multiLevelType w:val="hybridMultilevel"/>
    <w:tmpl w:val="C248B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6859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9AF0F8D"/>
    <w:multiLevelType w:val="multilevel"/>
    <w:tmpl w:val="8A2C26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7857533">
    <w:abstractNumId w:val="2"/>
  </w:num>
  <w:num w:numId="2" w16cid:durableId="1735423489">
    <w:abstractNumId w:val="4"/>
  </w:num>
  <w:num w:numId="3" w16cid:durableId="1724788125">
    <w:abstractNumId w:val="0"/>
  </w:num>
  <w:num w:numId="4" w16cid:durableId="70010698">
    <w:abstractNumId w:val="3"/>
  </w:num>
  <w:num w:numId="5" w16cid:durableId="2052993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3A3"/>
    <w:rsid w:val="0001089A"/>
    <w:rsid w:val="0002516D"/>
    <w:rsid w:val="00043197"/>
    <w:rsid w:val="00051C22"/>
    <w:rsid w:val="000A3934"/>
    <w:rsid w:val="000B6541"/>
    <w:rsid w:val="000C59A1"/>
    <w:rsid w:val="000F6A58"/>
    <w:rsid w:val="000F749C"/>
    <w:rsid w:val="0011171F"/>
    <w:rsid w:val="0012307B"/>
    <w:rsid w:val="00164411"/>
    <w:rsid w:val="00164E9D"/>
    <w:rsid w:val="00166365"/>
    <w:rsid w:val="001779DB"/>
    <w:rsid w:val="00197E8E"/>
    <w:rsid w:val="001D52E2"/>
    <w:rsid w:val="001E6B6D"/>
    <w:rsid w:val="00206378"/>
    <w:rsid w:val="0026385E"/>
    <w:rsid w:val="002673F1"/>
    <w:rsid w:val="00270AAD"/>
    <w:rsid w:val="0027518C"/>
    <w:rsid w:val="002B489F"/>
    <w:rsid w:val="002D4B19"/>
    <w:rsid w:val="002E49FC"/>
    <w:rsid w:val="002F05DF"/>
    <w:rsid w:val="002F52F6"/>
    <w:rsid w:val="00302A49"/>
    <w:rsid w:val="0030379F"/>
    <w:rsid w:val="003101E8"/>
    <w:rsid w:val="00332090"/>
    <w:rsid w:val="00347D1A"/>
    <w:rsid w:val="00347E55"/>
    <w:rsid w:val="00362152"/>
    <w:rsid w:val="00363DFA"/>
    <w:rsid w:val="00374295"/>
    <w:rsid w:val="00376B10"/>
    <w:rsid w:val="00385112"/>
    <w:rsid w:val="003B74E8"/>
    <w:rsid w:val="003D7DEE"/>
    <w:rsid w:val="003F586D"/>
    <w:rsid w:val="00406618"/>
    <w:rsid w:val="00411BB0"/>
    <w:rsid w:val="0042721E"/>
    <w:rsid w:val="0043011A"/>
    <w:rsid w:val="00464301"/>
    <w:rsid w:val="00477BB6"/>
    <w:rsid w:val="004801FC"/>
    <w:rsid w:val="00490747"/>
    <w:rsid w:val="004A2D3F"/>
    <w:rsid w:val="004B012D"/>
    <w:rsid w:val="004D7668"/>
    <w:rsid w:val="004D7713"/>
    <w:rsid w:val="004E327D"/>
    <w:rsid w:val="004F4CA6"/>
    <w:rsid w:val="00521246"/>
    <w:rsid w:val="00555931"/>
    <w:rsid w:val="00556F81"/>
    <w:rsid w:val="005641C3"/>
    <w:rsid w:val="00574691"/>
    <w:rsid w:val="00586D08"/>
    <w:rsid w:val="00594689"/>
    <w:rsid w:val="005A4C5E"/>
    <w:rsid w:val="005F175A"/>
    <w:rsid w:val="006141DE"/>
    <w:rsid w:val="00617F7B"/>
    <w:rsid w:val="0062783A"/>
    <w:rsid w:val="006422A5"/>
    <w:rsid w:val="006459C5"/>
    <w:rsid w:val="00661E8F"/>
    <w:rsid w:val="0066411C"/>
    <w:rsid w:val="00673885"/>
    <w:rsid w:val="006849BA"/>
    <w:rsid w:val="00686066"/>
    <w:rsid w:val="00687C99"/>
    <w:rsid w:val="006A7D33"/>
    <w:rsid w:val="006C110D"/>
    <w:rsid w:val="006F49DF"/>
    <w:rsid w:val="00700FD4"/>
    <w:rsid w:val="00701519"/>
    <w:rsid w:val="00720E19"/>
    <w:rsid w:val="007302A9"/>
    <w:rsid w:val="00733535"/>
    <w:rsid w:val="00737871"/>
    <w:rsid w:val="007527E7"/>
    <w:rsid w:val="007677DB"/>
    <w:rsid w:val="00773E9D"/>
    <w:rsid w:val="007A2CF8"/>
    <w:rsid w:val="007B0354"/>
    <w:rsid w:val="007B0BD2"/>
    <w:rsid w:val="007B71FC"/>
    <w:rsid w:val="007E2B7C"/>
    <w:rsid w:val="007F069B"/>
    <w:rsid w:val="007F46DF"/>
    <w:rsid w:val="008038D5"/>
    <w:rsid w:val="008058CC"/>
    <w:rsid w:val="00813F98"/>
    <w:rsid w:val="00845D86"/>
    <w:rsid w:val="0088509E"/>
    <w:rsid w:val="008C6512"/>
    <w:rsid w:val="008C7FFD"/>
    <w:rsid w:val="008D2E7A"/>
    <w:rsid w:val="008D73EB"/>
    <w:rsid w:val="0092166D"/>
    <w:rsid w:val="00923319"/>
    <w:rsid w:val="009303DA"/>
    <w:rsid w:val="009336CC"/>
    <w:rsid w:val="00933A7D"/>
    <w:rsid w:val="00954499"/>
    <w:rsid w:val="00975ACA"/>
    <w:rsid w:val="009A469C"/>
    <w:rsid w:val="009A5351"/>
    <w:rsid w:val="009C3E78"/>
    <w:rsid w:val="009F063E"/>
    <w:rsid w:val="00A126E0"/>
    <w:rsid w:val="00A32207"/>
    <w:rsid w:val="00A33FAE"/>
    <w:rsid w:val="00A44A4C"/>
    <w:rsid w:val="00A5263D"/>
    <w:rsid w:val="00A57C5D"/>
    <w:rsid w:val="00A714FC"/>
    <w:rsid w:val="00A80FF0"/>
    <w:rsid w:val="00A82A84"/>
    <w:rsid w:val="00A9031D"/>
    <w:rsid w:val="00A95EDB"/>
    <w:rsid w:val="00AA4844"/>
    <w:rsid w:val="00AC2598"/>
    <w:rsid w:val="00B02B8B"/>
    <w:rsid w:val="00B23141"/>
    <w:rsid w:val="00B32E57"/>
    <w:rsid w:val="00B35AE7"/>
    <w:rsid w:val="00B81471"/>
    <w:rsid w:val="00B853A3"/>
    <w:rsid w:val="00B93656"/>
    <w:rsid w:val="00BD06B1"/>
    <w:rsid w:val="00BD41D7"/>
    <w:rsid w:val="00BD43D3"/>
    <w:rsid w:val="00BD6C26"/>
    <w:rsid w:val="00BE43B0"/>
    <w:rsid w:val="00C06591"/>
    <w:rsid w:val="00C1333E"/>
    <w:rsid w:val="00C247D5"/>
    <w:rsid w:val="00C31F01"/>
    <w:rsid w:val="00C4037C"/>
    <w:rsid w:val="00C52877"/>
    <w:rsid w:val="00C65982"/>
    <w:rsid w:val="00C7304C"/>
    <w:rsid w:val="00C76596"/>
    <w:rsid w:val="00C84F12"/>
    <w:rsid w:val="00CA76C4"/>
    <w:rsid w:val="00CB1FE3"/>
    <w:rsid w:val="00CD153F"/>
    <w:rsid w:val="00CF642C"/>
    <w:rsid w:val="00D26672"/>
    <w:rsid w:val="00D310BC"/>
    <w:rsid w:val="00D40948"/>
    <w:rsid w:val="00D41202"/>
    <w:rsid w:val="00D44D83"/>
    <w:rsid w:val="00D4518F"/>
    <w:rsid w:val="00D64AC6"/>
    <w:rsid w:val="00D71B01"/>
    <w:rsid w:val="00D824A9"/>
    <w:rsid w:val="00D85AC3"/>
    <w:rsid w:val="00D9166C"/>
    <w:rsid w:val="00DA3C74"/>
    <w:rsid w:val="00DA5E9E"/>
    <w:rsid w:val="00DE5078"/>
    <w:rsid w:val="00E14045"/>
    <w:rsid w:val="00E507BD"/>
    <w:rsid w:val="00E70544"/>
    <w:rsid w:val="00E8742C"/>
    <w:rsid w:val="00EA12BE"/>
    <w:rsid w:val="00EA728E"/>
    <w:rsid w:val="00EF1917"/>
    <w:rsid w:val="00EF46DF"/>
    <w:rsid w:val="00F47367"/>
    <w:rsid w:val="00F758A5"/>
    <w:rsid w:val="00FA0006"/>
    <w:rsid w:val="00FB0D93"/>
    <w:rsid w:val="00FB5CC3"/>
    <w:rsid w:val="00FC577C"/>
    <w:rsid w:val="00FD3BCA"/>
    <w:rsid w:val="00FD4A0A"/>
    <w:rsid w:val="00FE1B3C"/>
    <w:rsid w:val="00FE2258"/>
    <w:rsid w:val="00FE492B"/>
    <w:rsid w:val="00FF3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A31C"/>
  <w15:chartTrackingRefBased/>
  <w15:docId w15:val="{A8B0B7F5-080E-4A4C-AB9B-7AF01FCD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3A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853A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853A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853A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853A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853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3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3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3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3A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853A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853A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853A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853A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853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3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3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3A3"/>
    <w:rPr>
      <w:rFonts w:eastAsiaTheme="majorEastAsia" w:cstheme="majorBidi"/>
      <w:color w:val="272727" w:themeColor="text1" w:themeTint="D8"/>
    </w:rPr>
  </w:style>
  <w:style w:type="paragraph" w:styleId="Title">
    <w:name w:val="Title"/>
    <w:basedOn w:val="Normal"/>
    <w:next w:val="Normal"/>
    <w:link w:val="TitleChar"/>
    <w:uiPriority w:val="10"/>
    <w:qFormat/>
    <w:rsid w:val="00B85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3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3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3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53A3"/>
    <w:rPr>
      <w:i/>
      <w:iCs/>
      <w:color w:val="404040" w:themeColor="text1" w:themeTint="BF"/>
    </w:rPr>
  </w:style>
  <w:style w:type="paragraph" w:styleId="ListParagraph">
    <w:name w:val="List Paragraph"/>
    <w:basedOn w:val="Normal"/>
    <w:uiPriority w:val="34"/>
    <w:qFormat/>
    <w:rsid w:val="00B853A3"/>
    <w:pPr>
      <w:ind w:left="720"/>
      <w:contextualSpacing/>
    </w:pPr>
  </w:style>
  <w:style w:type="character" w:styleId="IntenseEmphasis">
    <w:name w:val="Intense Emphasis"/>
    <w:basedOn w:val="DefaultParagraphFont"/>
    <w:uiPriority w:val="21"/>
    <w:qFormat/>
    <w:rsid w:val="00B853A3"/>
    <w:rPr>
      <w:i/>
      <w:iCs/>
      <w:color w:val="365F91" w:themeColor="accent1" w:themeShade="BF"/>
    </w:rPr>
  </w:style>
  <w:style w:type="paragraph" w:styleId="IntenseQuote">
    <w:name w:val="Intense Quote"/>
    <w:basedOn w:val="Normal"/>
    <w:next w:val="Normal"/>
    <w:link w:val="IntenseQuoteChar"/>
    <w:uiPriority w:val="30"/>
    <w:qFormat/>
    <w:rsid w:val="00B853A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853A3"/>
    <w:rPr>
      <w:i/>
      <w:iCs/>
      <w:color w:val="365F91" w:themeColor="accent1" w:themeShade="BF"/>
    </w:rPr>
  </w:style>
  <w:style w:type="character" w:styleId="IntenseReference">
    <w:name w:val="Intense Reference"/>
    <w:basedOn w:val="DefaultParagraphFont"/>
    <w:uiPriority w:val="32"/>
    <w:qFormat/>
    <w:rsid w:val="00B853A3"/>
    <w:rPr>
      <w:b/>
      <w:bCs/>
      <w:smallCaps/>
      <w:color w:val="365F91" w:themeColor="accent1" w:themeShade="BF"/>
      <w:spacing w:val="5"/>
    </w:rPr>
  </w:style>
  <w:style w:type="paragraph" w:styleId="NormalWeb">
    <w:name w:val="Normal (Web)"/>
    <w:basedOn w:val="Normal"/>
    <w:uiPriority w:val="99"/>
    <w:semiHidden/>
    <w:unhideWhenUsed/>
    <w:rsid w:val="00594689"/>
    <w:rPr>
      <w:rFonts w:ascii="Times New Roman" w:hAnsi="Times New Roman" w:cs="Times New Roman"/>
      <w:sz w:val="24"/>
      <w:szCs w:val="24"/>
    </w:rPr>
  </w:style>
  <w:style w:type="paragraph" w:styleId="Header">
    <w:name w:val="header"/>
    <w:basedOn w:val="Normal"/>
    <w:link w:val="HeaderChar"/>
    <w:uiPriority w:val="99"/>
    <w:unhideWhenUsed/>
    <w:rsid w:val="00A44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A4C"/>
  </w:style>
  <w:style w:type="paragraph" w:styleId="Footer">
    <w:name w:val="footer"/>
    <w:basedOn w:val="Normal"/>
    <w:link w:val="FooterChar"/>
    <w:uiPriority w:val="99"/>
    <w:unhideWhenUsed/>
    <w:rsid w:val="00A44A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A4C"/>
  </w:style>
  <w:style w:type="character" w:styleId="Hyperlink">
    <w:name w:val="Hyperlink"/>
    <w:basedOn w:val="DefaultParagraphFont"/>
    <w:uiPriority w:val="99"/>
    <w:unhideWhenUsed/>
    <w:rsid w:val="001E6B6D"/>
    <w:rPr>
      <w:color w:val="0000FF" w:themeColor="hyperlink"/>
      <w:u w:val="single"/>
    </w:rPr>
  </w:style>
  <w:style w:type="character" w:styleId="UnresolvedMention">
    <w:name w:val="Unresolved Mention"/>
    <w:basedOn w:val="DefaultParagraphFont"/>
    <w:uiPriority w:val="99"/>
    <w:semiHidden/>
    <w:unhideWhenUsed/>
    <w:rsid w:val="001E6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Masterson</dc:creator>
  <cp:keywords/>
  <dc:description/>
  <cp:lastModifiedBy>Claire Villarreal</cp:lastModifiedBy>
  <cp:revision>88</cp:revision>
  <cp:lastPrinted>2026-04-13T13:56:00Z</cp:lastPrinted>
  <dcterms:created xsi:type="dcterms:W3CDTF">2026-04-13T13:46:00Z</dcterms:created>
  <dcterms:modified xsi:type="dcterms:W3CDTF">2026-07-31T14:48:00Z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15c9eb49-a4b9-476b-b91b-9b5c65d19692</vt:lpwstr>
  </property>
</Properties>
</file>