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F618B" w14:textId="223F9F46" w:rsidR="005522EE" w:rsidRDefault="005522EE" w:rsidP="005522EE">
      <w:pPr>
        <w:pStyle w:val="Heading1"/>
        <w:rPr>
          <w:rFonts w:eastAsia="Times New Roman"/>
        </w:rPr>
      </w:pPr>
      <w:r>
        <w:rPr>
          <w:rFonts w:eastAsia="Times New Roman"/>
        </w:rPr>
        <w:t>External Micro-credentials</w:t>
      </w:r>
    </w:p>
    <w:p w14:paraId="4EF68A98" w14:textId="6ABE444E" w:rsidR="00CD12FA" w:rsidRPr="00CD12FA" w:rsidRDefault="00CD12FA" w:rsidP="005522EE">
      <w:pPr>
        <w:pStyle w:val="Heading2"/>
        <w:rPr>
          <w:rFonts w:eastAsia="Times New Roman"/>
        </w:rPr>
      </w:pPr>
      <w:r w:rsidRPr="00CD12FA">
        <w:rPr>
          <w:rFonts w:eastAsia="Times New Roman"/>
        </w:rPr>
        <w:t>Overview</w:t>
      </w:r>
    </w:p>
    <w:p w14:paraId="632FCD05" w14:textId="3635D447"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This Faculty Fellow project, </w:t>
      </w:r>
      <w:r w:rsidRPr="00CD12FA">
        <w:rPr>
          <w:rFonts w:ascii="Times New Roman" w:eastAsia="Times New Roman" w:hAnsi="Times New Roman" w:cs="Times New Roman"/>
          <w:i/>
          <w:iCs/>
          <w:kern w:val="0"/>
          <w14:ligatures w14:val="none"/>
        </w:rPr>
        <w:t>External Micro-credentials</w:t>
      </w:r>
      <w:r>
        <w:rPr>
          <w:rFonts w:ascii="Times New Roman" w:eastAsia="Times New Roman" w:hAnsi="Times New Roman" w:cs="Times New Roman"/>
          <w:kern w:val="0"/>
          <w14:ligatures w14:val="none"/>
        </w:rPr>
        <w:t xml:space="preserve">, </w:t>
      </w:r>
      <w:r w:rsidRPr="00CD12FA">
        <w:rPr>
          <w:rFonts w:ascii="Times New Roman" w:eastAsia="Times New Roman" w:hAnsi="Times New Roman" w:cs="Times New Roman"/>
          <w:kern w:val="0"/>
          <w14:ligatures w14:val="none"/>
        </w:rPr>
        <w:t>explor</w:t>
      </w:r>
      <w:r>
        <w:rPr>
          <w:rFonts w:ascii="Times New Roman" w:eastAsia="Times New Roman" w:hAnsi="Times New Roman" w:cs="Times New Roman"/>
          <w:kern w:val="0"/>
          <w14:ligatures w14:val="none"/>
        </w:rPr>
        <w:t>ed</w:t>
      </w:r>
      <w:r w:rsidRPr="00CD12FA">
        <w:rPr>
          <w:rFonts w:ascii="Times New Roman" w:eastAsia="Times New Roman" w:hAnsi="Times New Roman" w:cs="Times New Roman"/>
          <w:kern w:val="0"/>
          <w14:ligatures w14:val="none"/>
        </w:rPr>
        <w:t xml:space="preserve"> how external micro-credentials — industry-recognized certifications</w:t>
      </w:r>
      <w:r>
        <w:rPr>
          <w:rFonts w:ascii="Times New Roman" w:eastAsia="Times New Roman" w:hAnsi="Times New Roman" w:cs="Times New Roman"/>
          <w:kern w:val="0"/>
          <w14:ligatures w14:val="none"/>
        </w:rPr>
        <w:t xml:space="preserve"> such as ACE recognized courses in Coursera </w:t>
      </w:r>
      <w:r w:rsidRPr="00CD12FA">
        <w:rPr>
          <w:rFonts w:ascii="Times New Roman" w:eastAsia="Times New Roman" w:hAnsi="Times New Roman" w:cs="Times New Roman"/>
          <w:kern w:val="0"/>
          <w14:ligatures w14:val="none"/>
        </w:rPr>
        <w:t xml:space="preserve">— can be strategically integrated into degree </w:t>
      </w:r>
      <w:r>
        <w:rPr>
          <w:rFonts w:ascii="Times New Roman" w:eastAsia="Times New Roman" w:hAnsi="Times New Roman" w:cs="Times New Roman"/>
          <w:kern w:val="0"/>
          <w14:ligatures w14:val="none"/>
        </w:rPr>
        <w:t>pathways</w:t>
      </w:r>
      <w:r w:rsidRPr="00CD12FA">
        <w:rPr>
          <w:rFonts w:ascii="Times New Roman" w:eastAsia="Times New Roman" w:hAnsi="Times New Roman" w:cs="Times New Roman"/>
          <w:kern w:val="0"/>
          <w14:ligatures w14:val="none"/>
        </w:rPr>
        <w:t xml:space="preserve"> to strengthen student workforce readiness. </w:t>
      </w:r>
      <w:r>
        <w:rPr>
          <w:rFonts w:ascii="Times New Roman" w:eastAsia="Times New Roman" w:hAnsi="Times New Roman" w:cs="Times New Roman"/>
          <w:kern w:val="0"/>
          <w14:ligatures w14:val="none"/>
        </w:rPr>
        <w:t xml:space="preserve">This summary report </w:t>
      </w:r>
      <w:r w:rsidRPr="00CD12FA">
        <w:rPr>
          <w:rFonts w:ascii="Times New Roman" w:eastAsia="Times New Roman" w:hAnsi="Times New Roman" w:cs="Times New Roman"/>
          <w:kern w:val="0"/>
          <w14:ligatures w14:val="none"/>
        </w:rPr>
        <w:t>presents student survey data, a framework for academic credit integration, and findings from peer institutions to guide this work.</w:t>
      </w:r>
    </w:p>
    <w:p w14:paraId="3BD936EC" w14:textId="77777777" w:rsidR="00CD12FA" w:rsidRPr="00CD12FA" w:rsidRDefault="00CD12FA" w:rsidP="005522EE">
      <w:pPr>
        <w:pStyle w:val="Heading2"/>
        <w:rPr>
          <w:rFonts w:eastAsia="Times New Roman"/>
        </w:rPr>
      </w:pPr>
      <w:r w:rsidRPr="00CD12FA">
        <w:rPr>
          <w:rFonts w:eastAsia="Times New Roman"/>
        </w:rPr>
        <w:t>Student Awareness and Interest</w:t>
      </w:r>
    </w:p>
    <w:p w14:paraId="171CCA1D" w14:textId="6EA28725"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A survey of 1</w:t>
      </w:r>
      <w:r w:rsidR="007F3F03">
        <w:rPr>
          <w:rFonts w:ascii="Times New Roman" w:eastAsia="Times New Roman" w:hAnsi="Times New Roman" w:cs="Times New Roman"/>
          <w:kern w:val="0"/>
          <w14:ligatures w14:val="none"/>
        </w:rPr>
        <w:t>39</w:t>
      </w:r>
      <w:r w:rsidRPr="00CD12FA">
        <w:rPr>
          <w:rFonts w:ascii="Times New Roman" w:eastAsia="Times New Roman" w:hAnsi="Times New Roman" w:cs="Times New Roman"/>
          <w:kern w:val="0"/>
          <w14:ligatures w14:val="none"/>
        </w:rPr>
        <w:t xml:space="preserve"> students across colleges revealed mixed but promising awareness of micro-credentials. Approximately 70% were familiar with online certificate platforms such as Coursera and edX, and 46% recognized industry certifications. However, only 24% knew about stackable credentials toward a degree, indicating a significant awareness gap. Despite this, students expressed meaningful interest in earning micro-credentials as part of their coursework and indicated they would be more likely to enroll in courses offering them — suggesting that demand exists and that strategic promotion could drive engagement.</w:t>
      </w:r>
    </w:p>
    <w:p w14:paraId="46826DDC" w14:textId="77777777" w:rsidR="00CD12FA" w:rsidRPr="005522EE" w:rsidRDefault="00CD12FA" w:rsidP="005522EE">
      <w:pPr>
        <w:pStyle w:val="Heading2"/>
        <w:rPr>
          <w:rFonts w:eastAsia="Times New Roman"/>
        </w:rPr>
      </w:pPr>
      <w:r w:rsidRPr="005522EE">
        <w:rPr>
          <w:rFonts w:eastAsia="Times New Roman"/>
        </w:rPr>
        <w:t>Coursera as an Entry Point</w:t>
      </w:r>
    </w:p>
    <w:p w14:paraId="14BD7B06" w14:textId="6C27827C"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 xml:space="preserve">The presentation highlights Coursera as a practical and credible pathway for micro-credential integration. As an ACE (American Council on Education) Authorized Instructional Platform, 59 Coursera courses are listed in the ACE National Guide and include offerings from Google, IBM, Meta, and Microsoft. These courses span skills relevant across many disciplines — such as Excel, data visualization, and digital marketing — making them broadly applicable. </w:t>
      </w:r>
    </w:p>
    <w:p w14:paraId="44255073" w14:textId="77777777" w:rsidR="00CD12FA" w:rsidRPr="005522EE" w:rsidRDefault="00CD12FA" w:rsidP="005522EE">
      <w:pPr>
        <w:pStyle w:val="Heading2"/>
        <w:rPr>
          <w:rFonts w:eastAsia="Times New Roman"/>
        </w:rPr>
      </w:pPr>
      <w:r w:rsidRPr="005522EE">
        <w:rPr>
          <w:rFonts w:eastAsia="Times New Roman"/>
        </w:rPr>
        <w:t>Framework for Integration</w:t>
      </w:r>
    </w:p>
    <w:p w14:paraId="668C1940" w14:textId="24B8F09F"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The presentation outlines a practical framework for scaling micro-credential integration, including identifying curriculum gaps where credentials can supplement or replace coursework, establishing a content review process for course alignment, and awarding a capped number of elective credit hours</w:t>
      </w:r>
      <w:r w:rsidR="00BF5044">
        <w:rPr>
          <w:rFonts w:ascii="Times New Roman" w:eastAsia="Times New Roman" w:hAnsi="Times New Roman" w:cs="Times New Roman"/>
          <w:kern w:val="0"/>
          <w14:ligatures w14:val="none"/>
        </w:rPr>
        <w:t xml:space="preserve"> </w:t>
      </w:r>
      <w:r w:rsidRPr="00CD12FA">
        <w:rPr>
          <w:rFonts w:ascii="Times New Roman" w:eastAsia="Times New Roman" w:hAnsi="Times New Roman" w:cs="Times New Roman"/>
          <w:kern w:val="0"/>
          <w14:ligatures w14:val="none"/>
        </w:rPr>
        <w:t xml:space="preserve">based on ACE recommendations. Additional recommendations include creating </w:t>
      </w:r>
      <w:r w:rsidR="00BF5044" w:rsidRPr="00CD12FA">
        <w:rPr>
          <w:rFonts w:ascii="Times New Roman" w:eastAsia="Times New Roman" w:hAnsi="Times New Roman" w:cs="Times New Roman"/>
          <w:kern w:val="0"/>
          <w14:ligatures w14:val="none"/>
        </w:rPr>
        <w:t>variable-title course so micro-credentials</w:t>
      </w:r>
      <w:r w:rsidRPr="00CD12FA">
        <w:rPr>
          <w:rFonts w:ascii="Times New Roman" w:eastAsia="Times New Roman" w:hAnsi="Times New Roman" w:cs="Times New Roman"/>
          <w:kern w:val="0"/>
          <w14:ligatures w14:val="none"/>
        </w:rPr>
        <w:t xml:space="preserve"> appear on student transcripts, restricting eligibility to students with at least 18–30 earned credit hours, and developing a readily accessible list of approved credentials for students and advisors.</w:t>
      </w:r>
    </w:p>
    <w:p w14:paraId="27B1A569" w14:textId="77777777" w:rsidR="00CD12FA" w:rsidRPr="005522EE" w:rsidRDefault="00CD12FA" w:rsidP="005522EE">
      <w:pPr>
        <w:pStyle w:val="Heading2"/>
        <w:rPr>
          <w:rFonts w:eastAsia="Times New Roman"/>
        </w:rPr>
      </w:pPr>
      <w:r w:rsidRPr="005522EE">
        <w:rPr>
          <w:rFonts w:eastAsia="Times New Roman"/>
        </w:rPr>
        <w:t>Peer Institution Landscape</w:t>
      </w:r>
    </w:p>
    <w:p w14:paraId="65237BF8" w14:textId="65F3BD3B"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 xml:space="preserve">A review of 21 peer institutions found that while credit for prior learning is nearly universal, robust micro-credential programs remain rare. Notably, only one peer institution — the University of Akron — has an active Coursera partnership, though it does not grant academic </w:t>
      </w:r>
      <w:r w:rsidRPr="00CD12FA">
        <w:rPr>
          <w:rFonts w:ascii="Times New Roman" w:eastAsia="Times New Roman" w:hAnsi="Times New Roman" w:cs="Times New Roman"/>
          <w:kern w:val="0"/>
          <w14:ligatures w14:val="none"/>
        </w:rPr>
        <w:lastRenderedPageBreak/>
        <w:t>credit for those courses. This landscape suggests Southern Miss has an opportunity to differentiate itself as an early adopter of credit-bearing, industry-aligned micro-credentials.</w:t>
      </w:r>
    </w:p>
    <w:p w14:paraId="3B69C005" w14:textId="77777777" w:rsidR="00BF5044" w:rsidRDefault="00BF5044" w:rsidP="00CD12FA">
      <w:pPr>
        <w:spacing w:before="100" w:beforeAutospacing="1" w:after="100" w:afterAutospacing="1" w:line="240" w:lineRule="auto"/>
        <w:rPr>
          <w:rFonts w:ascii="Times New Roman" w:eastAsia="Times New Roman" w:hAnsi="Times New Roman" w:cs="Times New Roman"/>
          <w:b/>
          <w:bCs/>
          <w:kern w:val="0"/>
          <w14:ligatures w14:val="none"/>
        </w:rPr>
      </w:pPr>
    </w:p>
    <w:p w14:paraId="1D57B63B" w14:textId="26378804" w:rsidR="00CD12FA" w:rsidRPr="005522EE" w:rsidRDefault="00CD12FA" w:rsidP="005522EE">
      <w:pPr>
        <w:pStyle w:val="Heading2"/>
        <w:rPr>
          <w:rFonts w:eastAsia="Times New Roman"/>
        </w:rPr>
      </w:pPr>
      <w:r w:rsidRPr="005522EE">
        <w:rPr>
          <w:rFonts w:eastAsia="Times New Roman"/>
        </w:rPr>
        <w:t>Recommended Next Steps</w:t>
      </w:r>
    </w:p>
    <w:p w14:paraId="48F6C6CE" w14:textId="2DFB8C06"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 xml:space="preserve">To build momentum, the presentation recommends dual-focused awareness campaigns: faculty development sessions on integrating credentials into coursework, and student-facing messaging — including content in First Year Experience courses — that </w:t>
      </w:r>
      <w:r w:rsidR="00BF5044" w:rsidRPr="00CD12FA">
        <w:rPr>
          <w:rFonts w:ascii="Times New Roman" w:eastAsia="Times New Roman" w:hAnsi="Times New Roman" w:cs="Times New Roman"/>
          <w:kern w:val="0"/>
          <w14:ligatures w14:val="none"/>
        </w:rPr>
        <w:t>connect</w:t>
      </w:r>
      <w:r w:rsidRPr="00CD12FA">
        <w:rPr>
          <w:rFonts w:ascii="Times New Roman" w:eastAsia="Times New Roman" w:hAnsi="Times New Roman" w:cs="Times New Roman"/>
          <w:kern w:val="0"/>
          <w14:ligatures w14:val="none"/>
        </w:rPr>
        <w:t xml:space="preserve"> micro-credentials to employer expectations. Partnering with employers to identify high-demand certifications and building a forward-facing website to guide students through the credit conversion process are also prioritized.</w:t>
      </w:r>
    </w:p>
    <w:p w14:paraId="3E35B0B7" w14:textId="77777777" w:rsidR="00CD12FA" w:rsidRPr="005522EE" w:rsidRDefault="00CD12FA" w:rsidP="005522EE">
      <w:pPr>
        <w:pStyle w:val="Heading2"/>
        <w:rPr>
          <w:rFonts w:eastAsia="Times New Roman"/>
        </w:rPr>
      </w:pPr>
      <w:r w:rsidRPr="005522EE">
        <w:rPr>
          <w:rFonts w:eastAsia="Times New Roman"/>
        </w:rPr>
        <w:t>Conclusion</w:t>
      </w:r>
    </w:p>
    <w:p w14:paraId="2CC93B31" w14:textId="77777777" w:rsidR="00CD12FA" w:rsidRPr="00CD12FA" w:rsidRDefault="00CD12FA" w:rsidP="00CD12FA">
      <w:pPr>
        <w:spacing w:before="100" w:beforeAutospacing="1" w:after="100" w:afterAutospacing="1" w:line="240" w:lineRule="auto"/>
        <w:rPr>
          <w:rFonts w:ascii="Times New Roman" w:eastAsia="Times New Roman" w:hAnsi="Times New Roman" w:cs="Times New Roman"/>
          <w:kern w:val="0"/>
          <w14:ligatures w14:val="none"/>
        </w:rPr>
      </w:pPr>
      <w:r w:rsidRPr="00CD12FA">
        <w:rPr>
          <w:rFonts w:ascii="Times New Roman" w:eastAsia="Times New Roman" w:hAnsi="Times New Roman" w:cs="Times New Roman"/>
          <w:kern w:val="0"/>
          <w14:ligatures w14:val="none"/>
        </w:rPr>
        <w:t>Southern Miss is well-positioned to expand its use of external micro-credentials as a workforce preparation tool. With existing policy infrastructure, early course-level examples, and clear student interest, the university can move deliberately toward a scalable, credit-bearing model that bridges academic learning with industry-recognized skills — giving graduates a tangible competitive edge in the job market.</w:t>
      </w:r>
    </w:p>
    <w:p w14:paraId="38DC7C59" w14:textId="77777777" w:rsidR="00D21B94" w:rsidRDefault="00D21B94"/>
    <w:sectPr w:rsidR="00D21B9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BD1015" w14:textId="77777777" w:rsidR="00727841" w:rsidRDefault="00727841" w:rsidP="00BF5044">
      <w:pPr>
        <w:spacing w:after="0" w:line="240" w:lineRule="auto"/>
      </w:pPr>
      <w:r>
        <w:separator/>
      </w:r>
    </w:p>
  </w:endnote>
  <w:endnote w:type="continuationSeparator" w:id="0">
    <w:p w14:paraId="19A844AA" w14:textId="77777777" w:rsidR="00727841" w:rsidRDefault="00727841" w:rsidP="00BF5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2F8034" w14:textId="77777777" w:rsidR="00727841" w:rsidRDefault="00727841" w:rsidP="00BF5044">
      <w:pPr>
        <w:spacing w:after="0" w:line="240" w:lineRule="auto"/>
      </w:pPr>
      <w:r>
        <w:separator/>
      </w:r>
    </w:p>
  </w:footnote>
  <w:footnote w:type="continuationSeparator" w:id="0">
    <w:p w14:paraId="0F4ABCF0" w14:textId="77777777" w:rsidR="00727841" w:rsidRDefault="00727841" w:rsidP="00BF5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BEDFAC" w14:textId="45DC34C9" w:rsidR="00BF5044" w:rsidRDefault="00BF5044">
    <w:pPr>
      <w:pStyle w:val="Header"/>
    </w:pPr>
    <w:r>
      <w:t>Speed: Faculty Fellow, Spring 2026</w:t>
    </w:r>
  </w:p>
  <w:p w14:paraId="2CDCE5A7" w14:textId="77777777" w:rsidR="00BF5044" w:rsidRDefault="00BF5044">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FA"/>
    <w:rsid w:val="0017614F"/>
    <w:rsid w:val="00214D00"/>
    <w:rsid w:val="004210D9"/>
    <w:rsid w:val="005522EE"/>
    <w:rsid w:val="006924D4"/>
    <w:rsid w:val="00703343"/>
    <w:rsid w:val="007034E8"/>
    <w:rsid w:val="00727841"/>
    <w:rsid w:val="007F3F03"/>
    <w:rsid w:val="008A1FC8"/>
    <w:rsid w:val="00992A35"/>
    <w:rsid w:val="00A02366"/>
    <w:rsid w:val="00BF5044"/>
    <w:rsid w:val="00CD12FA"/>
    <w:rsid w:val="00D21B94"/>
    <w:rsid w:val="00FB2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E6A8"/>
  <w15:chartTrackingRefBased/>
  <w15:docId w15:val="{BAF39FE1-0957-42C0-AAFB-B6923104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2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12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2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2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2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2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2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2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2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2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12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2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2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2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2FA"/>
    <w:rPr>
      <w:rFonts w:eastAsiaTheme="majorEastAsia" w:cstheme="majorBidi"/>
      <w:color w:val="272727" w:themeColor="text1" w:themeTint="D8"/>
    </w:rPr>
  </w:style>
  <w:style w:type="paragraph" w:styleId="Title">
    <w:name w:val="Title"/>
    <w:basedOn w:val="Normal"/>
    <w:next w:val="Normal"/>
    <w:link w:val="TitleChar"/>
    <w:uiPriority w:val="10"/>
    <w:qFormat/>
    <w:rsid w:val="00CD12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2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2FA"/>
    <w:pPr>
      <w:spacing w:before="160"/>
      <w:jc w:val="center"/>
    </w:pPr>
    <w:rPr>
      <w:i/>
      <w:iCs/>
      <w:color w:val="404040" w:themeColor="text1" w:themeTint="BF"/>
    </w:rPr>
  </w:style>
  <w:style w:type="character" w:customStyle="1" w:styleId="QuoteChar">
    <w:name w:val="Quote Char"/>
    <w:basedOn w:val="DefaultParagraphFont"/>
    <w:link w:val="Quote"/>
    <w:uiPriority w:val="29"/>
    <w:rsid w:val="00CD12FA"/>
    <w:rPr>
      <w:i/>
      <w:iCs/>
      <w:color w:val="404040" w:themeColor="text1" w:themeTint="BF"/>
    </w:rPr>
  </w:style>
  <w:style w:type="paragraph" w:styleId="ListParagraph">
    <w:name w:val="List Paragraph"/>
    <w:basedOn w:val="Normal"/>
    <w:uiPriority w:val="34"/>
    <w:qFormat/>
    <w:rsid w:val="00CD12FA"/>
    <w:pPr>
      <w:ind w:left="720"/>
      <w:contextualSpacing/>
    </w:pPr>
  </w:style>
  <w:style w:type="character" w:styleId="IntenseEmphasis">
    <w:name w:val="Intense Emphasis"/>
    <w:basedOn w:val="DefaultParagraphFont"/>
    <w:uiPriority w:val="21"/>
    <w:qFormat/>
    <w:rsid w:val="00CD12FA"/>
    <w:rPr>
      <w:i/>
      <w:iCs/>
      <w:color w:val="0F4761" w:themeColor="accent1" w:themeShade="BF"/>
    </w:rPr>
  </w:style>
  <w:style w:type="paragraph" w:styleId="IntenseQuote">
    <w:name w:val="Intense Quote"/>
    <w:basedOn w:val="Normal"/>
    <w:next w:val="Normal"/>
    <w:link w:val="IntenseQuoteChar"/>
    <w:uiPriority w:val="30"/>
    <w:qFormat/>
    <w:rsid w:val="00CD1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2FA"/>
    <w:rPr>
      <w:i/>
      <w:iCs/>
      <w:color w:val="0F4761" w:themeColor="accent1" w:themeShade="BF"/>
    </w:rPr>
  </w:style>
  <w:style w:type="character" w:styleId="IntenseReference">
    <w:name w:val="Intense Reference"/>
    <w:basedOn w:val="DefaultParagraphFont"/>
    <w:uiPriority w:val="32"/>
    <w:qFormat/>
    <w:rsid w:val="00CD12FA"/>
    <w:rPr>
      <w:b/>
      <w:bCs/>
      <w:smallCaps/>
      <w:color w:val="0F4761" w:themeColor="accent1" w:themeShade="BF"/>
      <w:spacing w:val="5"/>
    </w:rPr>
  </w:style>
  <w:style w:type="paragraph" w:styleId="Header">
    <w:name w:val="header"/>
    <w:basedOn w:val="Normal"/>
    <w:link w:val="HeaderChar"/>
    <w:uiPriority w:val="99"/>
    <w:unhideWhenUsed/>
    <w:rsid w:val="00BF5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044"/>
  </w:style>
  <w:style w:type="paragraph" w:styleId="Footer">
    <w:name w:val="footer"/>
    <w:basedOn w:val="Normal"/>
    <w:link w:val="FooterChar"/>
    <w:uiPriority w:val="99"/>
    <w:unhideWhenUsed/>
    <w:rsid w:val="00BF5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Speed</dc:creator>
  <cp:keywords/>
  <dc:description/>
  <cp:lastModifiedBy>Danielle Sypher-Haley</cp:lastModifiedBy>
  <cp:revision>2</cp:revision>
  <dcterms:created xsi:type="dcterms:W3CDTF">2026-08-17T18:18:00Z</dcterms:created>
  <dcterms:modified xsi:type="dcterms:W3CDTF">2026-08-17T18:18:00Z</dcterms:modified>
</cp:coreProperties>
</file>