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CC391" w14:textId="77777777" w:rsidR="005E132E" w:rsidRPr="000336C2" w:rsidRDefault="000336C2" w:rsidP="000336C2">
      <w:pPr>
        <w:jc w:val="center"/>
        <w:rPr>
          <w:b/>
        </w:rPr>
      </w:pPr>
      <w:bookmarkStart w:id="0" w:name="_GoBack"/>
      <w:bookmarkEnd w:id="0"/>
      <w:r w:rsidRPr="000336C2">
        <w:rPr>
          <w:b/>
        </w:rPr>
        <w:t>Office of Research Administration</w:t>
      </w:r>
    </w:p>
    <w:p w14:paraId="781779E6" w14:textId="77777777" w:rsidR="000336C2" w:rsidRDefault="000336C2" w:rsidP="000336C2">
      <w:pPr>
        <w:jc w:val="center"/>
        <w:rPr>
          <w:b/>
        </w:rPr>
      </w:pPr>
      <w:r w:rsidRPr="000336C2">
        <w:rPr>
          <w:b/>
        </w:rPr>
        <w:t>Pol</w:t>
      </w:r>
      <w:r w:rsidR="000D48EA">
        <w:rPr>
          <w:b/>
        </w:rPr>
        <w:t xml:space="preserve">icies and Procedures </w:t>
      </w:r>
      <w:r w:rsidRPr="000336C2">
        <w:rPr>
          <w:b/>
        </w:rPr>
        <w:t>for Grant Release Time</w:t>
      </w:r>
    </w:p>
    <w:p w14:paraId="37AC5FCC" w14:textId="77777777" w:rsidR="000336C2" w:rsidRDefault="000336C2" w:rsidP="000336C2">
      <w:pPr>
        <w:jc w:val="center"/>
        <w:rPr>
          <w:b/>
        </w:rPr>
      </w:pPr>
    </w:p>
    <w:p w14:paraId="6AE3D6AB" w14:textId="3059297D" w:rsidR="000336C2" w:rsidRDefault="000336C2" w:rsidP="000336C2">
      <w:pPr>
        <w:pStyle w:val="ListParagraph"/>
        <w:numPr>
          <w:ilvl w:val="0"/>
          <w:numId w:val="1"/>
        </w:numPr>
        <w:rPr>
          <w:b/>
        </w:rPr>
      </w:pPr>
      <w:r w:rsidRPr="001F67C2">
        <w:rPr>
          <w:b/>
        </w:rPr>
        <w:t>Definition</w:t>
      </w:r>
    </w:p>
    <w:p w14:paraId="6799651E" w14:textId="77777777" w:rsidR="00B67B9B" w:rsidRPr="001F67C2" w:rsidRDefault="00B67B9B" w:rsidP="00B67B9B">
      <w:pPr>
        <w:pStyle w:val="ListParagraph"/>
        <w:ind w:left="990"/>
        <w:rPr>
          <w:b/>
        </w:rPr>
      </w:pPr>
    </w:p>
    <w:p w14:paraId="3FEC8511" w14:textId="77777777" w:rsidR="00432883" w:rsidRDefault="00432883" w:rsidP="009052C4">
      <w:pPr>
        <w:pStyle w:val="ListParagraph"/>
        <w:ind w:left="1080"/>
      </w:pPr>
      <w:r w:rsidRPr="00432883">
        <w:rPr>
          <w:b/>
          <w:bCs/>
        </w:rPr>
        <w:t>Release Time</w:t>
      </w:r>
      <w:r>
        <w:t xml:space="preserve"> for externally funded projects is a term broadly used at USM to mean the time a faculty member spends on an externally funded project, and for which the sponsor compensates USM (or is used for cost share/match). Other terms include “buy out” and “effort.” Release time does not necessarily mean that a faculty member is released from teaching a class. </w:t>
      </w:r>
    </w:p>
    <w:p w14:paraId="6FB9B92F" w14:textId="77777777" w:rsidR="00432883" w:rsidRDefault="00432883" w:rsidP="009052C4">
      <w:pPr>
        <w:pStyle w:val="ListParagraph"/>
        <w:ind w:left="1080"/>
      </w:pPr>
    </w:p>
    <w:p w14:paraId="43024260" w14:textId="0EA5BA56" w:rsidR="00432883" w:rsidRDefault="00432883" w:rsidP="009052C4">
      <w:pPr>
        <w:pStyle w:val="ListParagraph"/>
        <w:ind w:left="1080"/>
      </w:pPr>
      <w:r>
        <w:t>The dollars received from the sponsor to support the faculty member’s time is referred to as</w:t>
      </w:r>
      <w:r w:rsidR="009052C4">
        <w:t xml:space="preserve"> </w:t>
      </w:r>
      <w:r w:rsidRPr="00432883">
        <w:rPr>
          <w:b/>
          <w:bCs/>
        </w:rPr>
        <w:t>salary recovery</w:t>
      </w:r>
      <w:r>
        <w:t xml:space="preserve">. Recovered dollars are used to support the Faculty Research Incentive Program, the expense of hiring adjuncts to teach, and other expenses related to the university’s research function.  </w:t>
      </w:r>
    </w:p>
    <w:p w14:paraId="48B931EB" w14:textId="77777777" w:rsidR="00432883" w:rsidRDefault="00432883" w:rsidP="009052C4">
      <w:pPr>
        <w:pStyle w:val="ListParagraph"/>
        <w:ind w:left="1080"/>
      </w:pPr>
    </w:p>
    <w:p w14:paraId="39E6DB6C" w14:textId="360AAA52" w:rsidR="00432883" w:rsidRDefault="00432883" w:rsidP="009052C4">
      <w:pPr>
        <w:pStyle w:val="ListParagraph"/>
        <w:ind w:left="1080"/>
      </w:pPr>
      <w:r>
        <w:t>For example, Professor Smith expects to spend 25% time on a sponsored project and budgets 25% academic year effort as a direct project cost. That 25% effort might be Dr. Smith’s expected research time, or Dr. Smith might teach one less class. When the project is funded, ORA assigns 25% of Dr. Smith’s salary to be paid from the sponsored project account. When USM receives payment for Dr. Smith’s salary from the sponsor, then that salary is “recovered” back to USM.</w:t>
      </w:r>
    </w:p>
    <w:p w14:paraId="5234D78A" w14:textId="77777777" w:rsidR="006B3090" w:rsidRPr="001F67C2" w:rsidRDefault="006B3090" w:rsidP="009052C4">
      <w:pPr>
        <w:pStyle w:val="ListParagraph"/>
        <w:ind w:left="1080"/>
      </w:pPr>
    </w:p>
    <w:p w14:paraId="7F638C3D" w14:textId="57FAC92A" w:rsidR="006127D2" w:rsidRDefault="00594CE4" w:rsidP="006127D2">
      <w:pPr>
        <w:pStyle w:val="ListParagraph"/>
        <w:numPr>
          <w:ilvl w:val="0"/>
          <w:numId w:val="1"/>
        </w:numPr>
        <w:rPr>
          <w:b/>
        </w:rPr>
      </w:pPr>
      <w:r w:rsidRPr="001F67C2">
        <w:rPr>
          <w:b/>
        </w:rPr>
        <w:t>Policies &amp; Procedures</w:t>
      </w:r>
      <w:r w:rsidR="000A6201" w:rsidRPr="001F67C2">
        <w:rPr>
          <w:b/>
        </w:rPr>
        <w:t xml:space="preserve"> </w:t>
      </w:r>
    </w:p>
    <w:p w14:paraId="2907FC65" w14:textId="60991B67" w:rsidR="006127D2" w:rsidRDefault="006127D2" w:rsidP="006127D2">
      <w:pPr>
        <w:pStyle w:val="ListParagraph"/>
        <w:ind w:left="1080"/>
      </w:pPr>
      <w:r w:rsidRPr="001F67C2">
        <w:t>At the beginning of the development of</w:t>
      </w:r>
      <w:r w:rsidR="005B6280" w:rsidRPr="001F67C2">
        <w:t xml:space="preserve"> a grant</w:t>
      </w:r>
      <w:r w:rsidRPr="001F67C2">
        <w:t xml:space="preserve"> proposal and budget, the prospective PI or C</w:t>
      </w:r>
      <w:r w:rsidR="005B6280" w:rsidRPr="001F67C2">
        <w:t>o-</w:t>
      </w:r>
      <w:r w:rsidRPr="001F67C2">
        <w:t>PI should complete the Grant Release Time Form along with the P</w:t>
      </w:r>
      <w:r w:rsidR="006B3090">
        <w:t>roposal Information Form</w:t>
      </w:r>
      <w:r w:rsidR="00B900DF">
        <w:t>(PIF)</w:t>
      </w:r>
      <w:r w:rsidRPr="001F67C2">
        <w:t xml:space="preserve">.  List all effort proposed by the university employee in order for release time to be considered.  </w:t>
      </w:r>
      <w:r w:rsidR="009D3B03">
        <w:t xml:space="preserve">Route all </w:t>
      </w:r>
      <w:r w:rsidR="001B642E">
        <w:t xml:space="preserve">completed </w:t>
      </w:r>
      <w:r w:rsidR="009D3B03">
        <w:t xml:space="preserve">forms through Cayuse 424 </w:t>
      </w:r>
      <w:r w:rsidR="001B642E">
        <w:t>and work with ORA PAM staff as needed.</w:t>
      </w:r>
    </w:p>
    <w:p w14:paraId="11DCED41" w14:textId="77777777" w:rsidR="00F14527" w:rsidRPr="001F67C2" w:rsidRDefault="00F14527" w:rsidP="006127D2">
      <w:pPr>
        <w:pStyle w:val="ListParagraph"/>
        <w:ind w:left="1080"/>
      </w:pPr>
    </w:p>
    <w:p w14:paraId="326A6876" w14:textId="6EF9A243" w:rsidR="00D5512D" w:rsidRPr="00D367E5" w:rsidRDefault="00DA0374" w:rsidP="00D5512D">
      <w:pPr>
        <w:pStyle w:val="ListParagraph"/>
        <w:numPr>
          <w:ilvl w:val="0"/>
          <w:numId w:val="8"/>
        </w:numPr>
        <w:rPr>
          <w:rFonts w:cstheme="minorHAnsi"/>
        </w:rPr>
      </w:pPr>
      <w:hyperlink r:id="rId7" w:history="1">
        <w:r w:rsidR="00354F40" w:rsidRPr="00B67B9B">
          <w:rPr>
            <w:rStyle w:val="Hyperlink"/>
          </w:rPr>
          <w:t>ORA Policy:</w:t>
        </w:r>
      </w:hyperlink>
      <w:r w:rsidR="00354F40" w:rsidRPr="00D367E5">
        <w:t xml:space="preserve"> </w:t>
      </w:r>
      <w:r w:rsidR="00354F40" w:rsidRPr="00D367E5">
        <w:rPr>
          <w:rFonts w:cstheme="minorHAnsi"/>
          <w:color w:val="333333"/>
          <w:lang w:val="en"/>
        </w:rPr>
        <w:t>Charging the sponsor for time spent working on a sponsored project is expected unless effort is minimal or the sponsor does not allow or otherwise limits that category of expense.</w:t>
      </w:r>
    </w:p>
    <w:p w14:paraId="2AFDBF0B" w14:textId="4A08B4F2" w:rsidR="00512992" w:rsidRPr="00654F18" w:rsidRDefault="00512992" w:rsidP="00512992">
      <w:pPr>
        <w:pStyle w:val="ListParagraph"/>
        <w:numPr>
          <w:ilvl w:val="0"/>
          <w:numId w:val="8"/>
        </w:numPr>
        <w:autoSpaceDE w:val="0"/>
        <w:autoSpaceDN w:val="0"/>
        <w:adjustRightInd w:val="0"/>
        <w:spacing w:after="0" w:line="240" w:lineRule="auto"/>
        <w:rPr>
          <w:rFonts w:cstheme="minorHAnsi"/>
        </w:rPr>
      </w:pPr>
      <w:r w:rsidRPr="00512992">
        <w:t xml:space="preserve"> </w:t>
      </w:r>
      <w:r>
        <w:t>Uniform Guidance</w:t>
      </w:r>
      <w:r w:rsidRPr="00D367E5">
        <w:t xml:space="preserve"> 2 CFR 200.430 H.2: </w:t>
      </w:r>
      <w:r w:rsidRPr="006A0DEE">
        <w:rPr>
          <w:rFonts w:ascii="MIonic" w:hAnsi="MIonic" w:cs="MIonic"/>
          <w:sz w:val="16"/>
          <w:szCs w:val="16"/>
        </w:rPr>
        <w:t>(</w:t>
      </w:r>
      <w:r w:rsidRPr="00654F18">
        <w:rPr>
          <w:rFonts w:cstheme="minorHAnsi"/>
        </w:rPr>
        <w:t xml:space="preserve">2) </w:t>
      </w:r>
      <w:r w:rsidRPr="00654F18">
        <w:rPr>
          <w:rFonts w:cstheme="minorHAnsi"/>
          <w:i/>
          <w:iCs/>
        </w:rPr>
        <w:t xml:space="preserve">Salary basis. </w:t>
      </w:r>
      <w:r w:rsidRPr="00654F18">
        <w:rPr>
          <w:rFonts w:cstheme="minorHAnsi"/>
        </w:rPr>
        <w:t xml:space="preserve">Charges for work performed on Federal awards by faculty members during the academic year are allowable at the Institutional Base Salary (IBS rate). Except as noted in paragraph (h)(1)(ii) of this section, in no event will charges to Federal awards, irrespective of the basis of computation, exceed the proportionate </w:t>
      </w:r>
      <w:r w:rsidRPr="006A0DEE">
        <w:rPr>
          <w:rFonts w:cstheme="minorHAnsi"/>
        </w:rPr>
        <w:t>share of the IBS for that period. This principle applies to all members of faculty at an</w:t>
      </w:r>
      <w:r>
        <w:rPr>
          <w:rFonts w:cstheme="minorHAnsi"/>
        </w:rPr>
        <w:t xml:space="preserve"> </w:t>
      </w:r>
      <w:r w:rsidRPr="00654F18">
        <w:rPr>
          <w:rFonts w:cstheme="minorHAnsi"/>
        </w:rPr>
        <w:t xml:space="preserve">institution. IBS is defined as the annual compensation paid by an institution of higher education (IHE) for an individual’s appointment, whether that individual’s time is spent on research, instruction, administration, or other activities. IBS excludes any income that an individual earns outside of duties performed for the IHE. Unless there is prior </w:t>
      </w:r>
      <w:r w:rsidRPr="00654F18">
        <w:rPr>
          <w:rFonts w:cstheme="minorHAnsi"/>
        </w:rPr>
        <w:lastRenderedPageBreak/>
        <w:t>approval by the Federal awarding agency, charges of a faculty member’s salary to a Federal award must not exceed the proportionate share of the IBS for the period during which the faculty member worked on the award.</w:t>
      </w:r>
    </w:p>
    <w:p w14:paraId="73F40C4A" w14:textId="77777777" w:rsidR="00267AE1" w:rsidRDefault="00267AE1" w:rsidP="009C376E">
      <w:pPr>
        <w:pStyle w:val="ListParagraph"/>
        <w:ind w:left="990"/>
        <w:rPr>
          <w:b/>
        </w:rPr>
      </w:pPr>
    </w:p>
    <w:p w14:paraId="26546BCD" w14:textId="355A96E5" w:rsidR="000A6201" w:rsidRPr="00D367E5" w:rsidRDefault="00211C46" w:rsidP="000A6201">
      <w:pPr>
        <w:pStyle w:val="ListParagraph"/>
        <w:numPr>
          <w:ilvl w:val="0"/>
          <w:numId w:val="1"/>
        </w:numPr>
        <w:rPr>
          <w:b/>
        </w:rPr>
      </w:pPr>
      <w:r>
        <w:rPr>
          <w:b/>
        </w:rPr>
        <w:t xml:space="preserve"> FRIP Requirements</w:t>
      </w:r>
    </w:p>
    <w:p w14:paraId="58E0A75D" w14:textId="74E71381" w:rsidR="00A911A5" w:rsidRPr="001F67C2" w:rsidRDefault="00F14527" w:rsidP="00A911A5">
      <w:pPr>
        <w:pStyle w:val="ListParagraph"/>
        <w:numPr>
          <w:ilvl w:val="0"/>
          <w:numId w:val="7"/>
        </w:numPr>
      </w:pPr>
      <w:r>
        <w:t>Charge at least 10% of a PI/Co-PI’s E&amp;G funded base salary to the sponsored project. Salary charged to the sponsored project may not exceed actual time spent on the project.  PIs and Co-PIs with 100% release are not eligible for inclusion in the incentive program</w:t>
      </w:r>
    </w:p>
    <w:p w14:paraId="3D8180B0" w14:textId="4FD32183" w:rsidR="00A911A5" w:rsidRPr="001F67C2" w:rsidRDefault="00F14527" w:rsidP="00A911A5">
      <w:pPr>
        <w:pStyle w:val="ListParagraph"/>
        <w:numPr>
          <w:ilvl w:val="0"/>
          <w:numId w:val="7"/>
        </w:numPr>
      </w:pPr>
      <w:r>
        <w:t>Include full Facilities and Administration cost in the award or the maximum F&amp;A rate a sponsor will pay with a minimum rate of 8%.  Projects with an F&amp;A waiver (full or partial) are not eligible for inclusion.</w:t>
      </w:r>
    </w:p>
    <w:p w14:paraId="2C32BAFA" w14:textId="71B9913A" w:rsidR="00A911A5" w:rsidRPr="001F67C2" w:rsidRDefault="00F14527" w:rsidP="00A911A5">
      <w:pPr>
        <w:pStyle w:val="ListParagraph"/>
        <w:numPr>
          <w:ilvl w:val="0"/>
          <w:numId w:val="7"/>
        </w:numPr>
      </w:pPr>
      <w:r>
        <w:t>Pay graduate or undergraduate students for involvement in the sponsored project’s scope of work if the sponsor allows that category of expense.</w:t>
      </w:r>
    </w:p>
    <w:p w14:paraId="5360B76B" w14:textId="1AFDBF71" w:rsidR="00434468" w:rsidRDefault="00A911A5" w:rsidP="00434468">
      <w:pPr>
        <w:pStyle w:val="ListParagraph"/>
        <w:numPr>
          <w:ilvl w:val="0"/>
          <w:numId w:val="7"/>
        </w:numPr>
      </w:pPr>
      <w:r w:rsidRPr="001F67C2">
        <w:t>PI and/or Co</w:t>
      </w:r>
      <w:r w:rsidR="00F14527">
        <w:t>-</w:t>
      </w:r>
      <w:r w:rsidRPr="001F67C2">
        <w:t>PI only are eligible</w:t>
      </w:r>
      <w:r w:rsidR="00434468">
        <w:t xml:space="preserve"> </w:t>
      </w:r>
    </w:p>
    <w:p w14:paraId="7C1857BA" w14:textId="77777777" w:rsidR="00010C27" w:rsidRPr="001F67C2" w:rsidRDefault="00010C27" w:rsidP="00010C27">
      <w:pPr>
        <w:pStyle w:val="ListParagraph"/>
        <w:ind w:left="1080"/>
        <w:rPr>
          <w:b/>
        </w:rPr>
      </w:pPr>
    </w:p>
    <w:p w14:paraId="018B6999" w14:textId="3C9B97D6" w:rsidR="00434468" w:rsidRDefault="00434468" w:rsidP="00434468">
      <w:pPr>
        <w:pStyle w:val="ListParagraph"/>
        <w:numPr>
          <w:ilvl w:val="0"/>
          <w:numId w:val="1"/>
        </w:numPr>
        <w:rPr>
          <w:b/>
        </w:rPr>
      </w:pPr>
      <w:r>
        <w:rPr>
          <w:b/>
        </w:rPr>
        <w:t>Salary Recovery</w:t>
      </w:r>
    </w:p>
    <w:p w14:paraId="381CC815" w14:textId="7C4FF808" w:rsidR="00434468" w:rsidRPr="00B900DF" w:rsidRDefault="00434468" w:rsidP="00B900DF">
      <w:pPr>
        <w:pStyle w:val="ListParagraph"/>
        <w:ind w:left="1440"/>
      </w:pPr>
      <w:r>
        <w:t xml:space="preserve">Once the Salary release time has been approved and the project is awarded ORA will recover </w:t>
      </w:r>
      <w:r w:rsidR="003F4E52">
        <w:t>the sponsor dollars and the general fund credit will be return</w:t>
      </w:r>
      <w:r w:rsidR="00512992">
        <w:t>ed</w:t>
      </w:r>
      <w:r w:rsidR="003F4E52">
        <w:t xml:space="preserve"> to the Provost for support of adjuncts</w:t>
      </w:r>
      <w:r w:rsidR="00B0705B">
        <w:t xml:space="preserve"> and instruction</w:t>
      </w:r>
      <w:r w:rsidR="003F4E52">
        <w:t xml:space="preserve">, and </w:t>
      </w:r>
      <w:r w:rsidR="00B0705B">
        <w:t xml:space="preserve">to the VPR for </w:t>
      </w:r>
      <w:r w:rsidR="003F4E52">
        <w:t xml:space="preserve">expenses related to university’s research. </w:t>
      </w:r>
    </w:p>
    <w:p w14:paraId="73F9966A" w14:textId="77777777" w:rsidR="000336C2" w:rsidRDefault="000336C2" w:rsidP="00434468"/>
    <w:sectPr w:rsidR="000336C2">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3CBEA8" w16cid:durableId="204DEDB6"/>
  <w16cid:commentId w16cid:paraId="606B01EE" w16cid:durableId="204DEF69"/>
  <w16cid:commentId w16cid:paraId="0435EB92" w16cid:durableId="204DF166"/>
  <w16cid:commentId w16cid:paraId="239AE6EE" w16cid:durableId="204DF4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9687F" w14:textId="77777777" w:rsidR="00DA0374" w:rsidRDefault="00DA0374" w:rsidP="00F92B7C">
      <w:pPr>
        <w:spacing w:after="0" w:line="240" w:lineRule="auto"/>
      </w:pPr>
      <w:r>
        <w:separator/>
      </w:r>
    </w:p>
  </w:endnote>
  <w:endnote w:type="continuationSeparator" w:id="0">
    <w:p w14:paraId="65B85B88" w14:textId="77777777" w:rsidR="00DA0374" w:rsidRDefault="00DA0374" w:rsidP="00F9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on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428E" w14:textId="142551D4" w:rsidR="00F92B7C" w:rsidRDefault="00F92B7C" w:rsidP="00512992">
    <w:pPr>
      <w:pStyle w:val="Footer"/>
      <w:jc w:val="center"/>
    </w:pPr>
    <w:r>
      <w:t>Revised 06/25/2019</w:t>
    </w:r>
  </w:p>
  <w:p w14:paraId="3E4DC5AF" w14:textId="77777777" w:rsidR="00F92B7C" w:rsidRDefault="00F92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1D01" w14:textId="77777777" w:rsidR="00DA0374" w:rsidRDefault="00DA0374" w:rsidP="00F92B7C">
      <w:pPr>
        <w:spacing w:after="0" w:line="240" w:lineRule="auto"/>
      </w:pPr>
      <w:r>
        <w:separator/>
      </w:r>
    </w:p>
  </w:footnote>
  <w:footnote w:type="continuationSeparator" w:id="0">
    <w:p w14:paraId="7916E0FC" w14:textId="77777777" w:rsidR="00DA0374" w:rsidRDefault="00DA0374" w:rsidP="00F92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38E4"/>
    <w:multiLevelType w:val="hybridMultilevel"/>
    <w:tmpl w:val="ADDC7B6E"/>
    <w:lvl w:ilvl="0" w:tplc="311C888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FD6247"/>
    <w:multiLevelType w:val="hybridMultilevel"/>
    <w:tmpl w:val="A82C42B8"/>
    <w:lvl w:ilvl="0" w:tplc="5ABA2CE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F646537"/>
    <w:multiLevelType w:val="hybridMultilevel"/>
    <w:tmpl w:val="2312D69C"/>
    <w:lvl w:ilvl="0" w:tplc="4BA2158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7564D8D"/>
    <w:multiLevelType w:val="hybridMultilevel"/>
    <w:tmpl w:val="A6824384"/>
    <w:lvl w:ilvl="0" w:tplc="80DE5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EDB328C"/>
    <w:multiLevelType w:val="hybridMultilevel"/>
    <w:tmpl w:val="05CCC852"/>
    <w:lvl w:ilvl="0" w:tplc="AB6495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073702"/>
    <w:multiLevelType w:val="hybridMultilevel"/>
    <w:tmpl w:val="A82C42B8"/>
    <w:lvl w:ilvl="0" w:tplc="5ABA2C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4F3718"/>
    <w:multiLevelType w:val="hybridMultilevel"/>
    <w:tmpl w:val="E3A0016A"/>
    <w:lvl w:ilvl="0" w:tplc="2B2EE6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8A7E94"/>
    <w:multiLevelType w:val="hybridMultilevel"/>
    <w:tmpl w:val="7D6AEED4"/>
    <w:lvl w:ilvl="0" w:tplc="7E26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FE0719"/>
    <w:multiLevelType w:val="hybridMultilevel"/>
    <w:tmpl w:val="71B229CC"/>
    <w:lvl w:ilvl="0" w:tplc="E31EABE8">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C2"/>
    <w:rsid w:val="000058A8"/>
    <w:rsid w:val="00010C27"/>
    <w:rsid w:val="000336C2"/>
    <w:rsid w:val="00075114"/>
    <w:rsid w:val="00075BEC"/>
    <w:rsid w:val="000A6201"/>
    <w:rsid w:val="000D48EA"/>
    <w:rsid w:val="001076E8"/>
    <w:rsid w:val="001B642E"/>
    <w:rsid w:val="001F67C2"/>
    <w:rsid w:val="00211C46"/>
    <w:rsid w:val="00267AE1"/>
    <w:rsid w:val="00296532"/>
    <w:rsid w:val="002E73D4"/>
    <w:rsid w:val="002E7950"/>
    <w:rsid w:val="00302BBA"/>
    <w:rsid w:val="00317C14"/>
    <w:rsid w:val="00320584"/>
    <w:rsid w:val="00354F40"/>
    <w:rsid w:val="00393511"/>
    <w:rsid w:val="003B0D47"/>
    <w:rsid w:val="003F4E52"/>
    <w:rsid w:val="00432883"/>
    <w:rsid w:val="00434468"/>
    <w:rsid w:val="005111D1"/>
    <w:rsid w:val="00512992"/>
    <w:rsid w:val="00520C12"/>
    <w:rsid w:val="00564143"/>
    <w:rsid w:val="00594CE4"/>
    <w:rsid w:val="005B6280"/>
    <w:rsid w:val="005F67C1"/>
    <w:rsid w:val="006127D2"/>
    <w:rsid w:val="006B3090"/>
    <w:rsid w:val="008C6293"/>
    <w:rsid w:val="008E6C4F"/>
    <w:rsid w:val="009052C4"/>
    <w:rsid w:val="00906510"/>
    <w:rsid w:val="009A4BDC"/>
    <w:rsid w:val="009C376E"/>
    <w:rsid w:val="009D037C"/>
    <w:rsid w:val="009D3B03"/>
    <w:rsid w:val="00A13FC2"/>
    <w:rsid w:val="00A911A5"/>
    <w:rsid w:val="00AA0B24"/>
    <w:rsid w:val="00AA5F21"/>
    <w:rsid w:val="00B0705B"/>
    <w:rsid w:val="00B67B9B"/>
    <w:rsid w:val="00B900DF"/>
    <w:rsid w:val="00BB3B70"/>
    <w:rsid w:val="00BD12D2"/>
    <w:rsid w:val="00C33178"/>
    <w:rsid w:val="00C730DA"/>
    <w:rsid w:val="00C91D75"/>
    <w:rsid w:val="00CD2890"/>
    <w:rsid w:val="00D1328C"/>
    <w:rsid w:val="00D367E5"/>
    <w:rsid w:val="00D5512D"/>
    <w:rsid w:val="00DA0374"/>
    <w:rsid w:val="00DE75FC"/>
    <w:rsid w:val="00DF6514"/>
    <w:rsid w:val="00E00120"/>
    <w:rsid w:val="00E651D6"/>
    <w:rsid w:val="00F14527"/>
    <w:rsid w:val="00F43B5A"/>
    <w:rsid w:val="00F65267"/>
    <w:rsid w:val="00F92B7C"/>
    <w:rsid w:val="00FB3E5D"/>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6DEE"/>
  <w15:chartTrackingRefBased/>
  <w15:docId w15:val="{8DFF2A23-F2BC-4B9C-8046-834CF78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C2"/>
    <w:pPr>
      <w:ind w:left="720"/>
      <w:contextualSpacing/>
    </w:pPr>
  </w:style>
  <w:style w:type="paragraph" w:styleId="BalloonText">
    <w:name w:val="Balloon Text"/>
    <w:basedOn w:val="Normal"/>
    <w:link w:val="BalloonTextChar"/>
    <w:uiPriority w:val="99"/>
    <w:semiHidden/>
    <w:unhideWhenUsed/>
    <w:rsid w:val="000A6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01"/>
    <w:rPr>
      <w:rFonts w:ascii="Segoe UI" w:hAnsi="Segoe UI" w:cs="Segoe UI"/>
      <w:sz w:val="18"/>
      <w:szCs w:val="18"/>
    </w:rPr>
  </w:style>
  <w:style w:type="paragraph" w:styleId="Revision">
    <w:name w:val="Revision"/>
    <w:hidden/>
    <w:uiPriority w:val="99"/>
    <w:semiHidden/>
    <w:rsid w:val="00FB3E5D"/>
    <w:pPr>
      <w:spacing w:after="0" w:line="240" w:lineRule="auto"/>
    </w:pPr>
  </w:style>
  <w:style w:type="character" w:styleId="Hyperlink">
    <w:name w:val="Hyperlink"/>
    <w:basedOn w:val="DefaultParagraphFont"/>
    <w:uiPriority w:val="99"/>
    <w:unhideWhenUsed/>
    <w:rsid w:val="00296532"/>
    <w:rPr>
      <w:color w:val="0563C1" w:themeColor="hyperlink"/>
      <w:u w:val="single"/>
    </w:rPr>
  </w:style>
  <w:style w:type="character" w:styleId="CommentReference">
    <w:name w:val="annotation reference"/>
    <w:basedOn w:val="DefaultParagraphFont"/>
    <w:uiPriority w:val="99"/>
    <w:semiHidden/>
    <w:unhideWhenUsed/>
    <w:rsid w:val="00DE75FC"/>
    <w:rPr>
      <w:sz w:val="16"/>
      <w:szCs w:val="16"/>
    </w:rPr>
  </w:style>
  <w:style w:type="paragraph" w:styleId="CommentText">
    <w:name w:val="annotation text"/>
    <w:basedOn w:val="Normal"/>
    <w:link w:val="CommentTextChar"/>
    <w:uiPriority w:val="99"/>
    <w:semiHidden/>
    <w:unhideWhenUsed/>
    <w:rsid w:val="00DE75FC"/>
    <w:pPr>
      <w:spacing w:line="240" w:lineRule="auto"/>
    </w:pPr>
    <w:rPr>
      <w:sz w:val="20"/>
      <w:szCs w:val="20"/>
    </w:rPr>
  </w:style>
  <w:style w:type="character" w:customStyle="1" w:styleId="CommentTextChar">
    <w:name w:val="Comment Text Char"/>
    <w:basedOn w:val="DefaultParagraphFont"/>
    <w:link w:val="CommentText"/>
    <w:uiPriority w:val="99"/>
    <w:semiHidden/>
    <w:rsid w:val="00DE75FC"/>
    <w:rPr>
      <w:sz w:val="20"/>
      <w:szCs w:val="20"/>
    </w:rPr>
  </w:style>
  <w:style w:type="paragraph" w:styleId="CommentSubject">
    <w:name w:val="annotation subject"/>
    <w:basedOn w:val="CommentText"/>
    <w:next w:val="CommentText"/>
    <w:link w:val="CommentSubjectChar"/>
    <w:uiPriority w:val="99"/>
    <w:semiHidden/>
    <w:unhideWhenUsed/>
    <w:rsid w:val="00DE75FC"/>
    <w:rPr>
      <w:b/>
      <w:bCs/>
    </w:rPr>
  </w:style>
  <w:style w:type="character" w:customStyle="1" w:styleId="CommentSubjectChar">
    <w:name w:val="Comment Subject Char"/>
    <w:basedOn w:val="CommentTextChar"/>
    <w:link w:val="CommentSubject"/>
    <w:uiPriority w:val="99"/>
    <w:semiHidden/>
    <w:rsid w:val="00DE75FC"/>
    <w:rPr>
      <w:b/>
      <w:bCs/>
      <w:sz w:val="20"/>
      <w:szCs w:val="20"/>
    </w:rPr>
  </w:style>
  <w:style w:type="character" w:styleId="FollowedHyperlink">
    <w:name w:val="FollowedHyperlink"/>
    <w:basedOn w:val="DefaultParagraphFont"/>
    <w:uiPriority w:val="99"/>
    <w:semiHidden/>
    <w:unhideWhenUsed/>
    <w:rsid w:val="00B67B9B"/>
    <w:rPr>
      <w:color w:val="954F72" w:themeColor="followedHyperlink"/>
      <w:u w:val="single"/>
    </w:rPr>
  </w:style>
  <w:style w:type="paragraph" w:styleId="Header">
    <w:name w:val="header"/>
    <w:basedOn w:val="Normal"/>
    <w:link w:val="HeaderChar"/>
    <w:uiPriority w:val="99"/>
    <w:unhideWhenUsed/>
    <w:rsid w:val="00F9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B7C"/>
  </w:style>
  <w:style w:type="paragraph" w:styleId="Footer">
    <w:name w:val="footer"/>
    <w:basedOn w:val="Normal"/>
    <w:link w:val="FooterChar"/>
    <w:uiPriority w:val="99"/>
    <w:unhideWhenUsed/>
    <w:rsid w:val="00F9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64028">
      <w:bodyDiv w:val="1"/>
      <w:marLeft w:val="0"/>
      <w:marRight w:val="0"/>
      <w:marTop w:val="0"/>
      <w:marBottom w:val="0"/>
      <w:divBdr>
        <w:top w:val="none" w:sz="0" w:space="0" w:color="auto"/>
        <w:left w:val="none" w:sz="0" w:space="0" w:color="auto"/>
        <w:bottom w:val="none" w:sz="0" w:space="0" w:color="auto"/>
        <w:right w:val="none" w:sz="0" w:space="0" w:color="auto"/>
      </w:divBdr>
      <w:divsChild>
        <w:div w:id="866453228">
          <w:marLeft w:val="0"/>
          <w:marRight w:val="0"/>
          <w:marTop w:val="0"/>
          <w:marBottom w:val="0"/>
          <w:divBdr>
            <w:top w:val="none" w:sz="0" w:space="0" w:color="auto"/>
            <w:left w:val="none" w:sz="0" w:space="0" w:color="auto"/>
            <w:bottom w:val="none" w:sz="0" w:space="0" w:color="auto"/>
            <w:right w:val="none" w:sz="0" w:space="0" w:color="auto"/>
          </w:divBdr>
          <w:divsChild>
            <w:div w:id="2094081705">
              <w:marLeft w:val="0"/>
              <w:marRight w:val="0"/>
              <w:marTop w:val="0"/>
              <w:marBottom w:val="0"/>
              <w:divBdr>
                <w:top w:val="none" w:sz="0" w:space="0" w:color="auto"/>
                <w:left w:val="none" w:sz="0" w:space="0" w:color="auto"/>
                <w:bottom w:val="none" w:sz="0" w:space="0" w:color="auto"/>
                <w:right w:val="none" w:sz="0" w:space="0" w:color="auto"/>
              </w:divBdr>
              <w:divsChild>
                <w:div w:id="1392466460">
                  <w:marLeft w:val="0"/>
                  <w:marRight w:val="0"/>
                  <w:marTop w:val="0"/>
                  <w:marBottom w:val="0"/>
                  <w:divBdr>
                    <w:top w:val="none" w:sz="0" w:space="0" w:color="auto"/>
                    <w:left w:val="none" w:sz="0" w:space="0" w:color="auto"/>
                    <w:bottom w:val="none" w:sz="0" w:space="0" w:color="auto"/>
                    <w:right w:val="none" w:sz="0" w:space="0" w:color="auto"/>
                  </w:divBdr>
                  <w:divsChild>
                    <w:div w:id="1127621750">
                      <w:marLeft w:val="0"/>
                      <w:marRight w:val="0"/>
                      <w:marTop w:val="0"/>
                      <w:marBottom w:val="0"/>
                      <w:divBdr>
                        <w:top w:val="none" w:sz="0" w:space="0" w:color="auto"/>
                        <w:left w:val="none" w:sz="0" w:space="0" w:color="auto"/>
                        <w:bottom w:val="none" w:sz="0" w:space="0" w:color="auto"/>
                        <w:right w:val="none" w:sz="0" w:space="0" w:color="auto"/>
                      </w:divBdr>
                      <w:divsChild>
                        <w:div w:id="1985307977">
                          <w:marLeft w:val="0"/>
                          <w:marRight w:val="0"/>
                          <w:marTop w:val="0"/>
                          <w:marBottom w:val="0"/>
                          <w:divBdr>
                            <w:top w:val="none" w:sz="0" w:space="0" w:color="auto"/>
                            <w:left w:val="none" w:sz="0" w:space="0" w:color="auto"/>
                            <w:bottom w:val="none" w:sz="0" w:space="0" w:color="auto"/>
                            <w:right w:val="none" w:sz="0" w:space="0" w:color="auto"/>
                          </w:divBdr>
                          <w:divsChild>
                            <w:div w:id="1514950641">
                              <w:marLeft w:val="0"/>
                              <w:marRight w:val="0"/>
                              <w:marTop w:val="0"/>
                              <w:marBottom w:val="0"/>
                              <w:divBdr>
                                <w:top w:val="none" w:sz="0" w:space="0" w:color="auto"/>
                                <w:left w:val="none" w:sz="0" w:space="0" w:color="auto"/>
                                <w:bottom w:val="none" w:sz="0" w:space="0" w:color="auto"/>
                                <w:right w:val="none" w:sz="0" w:space="0" w:color="auto"/>
                              </w:divBdr>
                              <w:divsChild>
                                <w:div w:id="1497652890">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sChild>
                                        <w:div w:id="934754204">
                                          <w:marLeft w:val="0"/>
                                          <w:marRight w:val="0"/>
                                          <w:marTop w:val="0"/>
                                          <w:marBottom w:val="0"/>
                                          <w:divBdr>
                                            <w:top w:val="none" w:sz="0" w:space="0" w:color="auto"/>
                                            <w:left w:val="none" w:sz="0" w:space="0" w:color="auto"/>
                                            <w:bottom w:val="none" w:sz="0" w:space="0" w:color="auto"/>
                                            <w:right w:val="none" w:sz="0" w:space="0" w:color="auto"/>
                                          </w:divBdr>
                                          <w:divsChild>
                                            <w:div w:id="605695287">
                                              <w:marLeft w:val="0"/>
                                              <w:marRight w:val="0"/>
                                              <w:marTop w:val="0"/>
                                              <w:marBottom w:val="0"/>
                                              <w:divBdr>
                                                <w:top w:val="none" w:sz="0" w:space="0" w:color="auto"/>
                                                <w:left w:val="none" w:sz="0" w:space="0" w:color="auto"/>
                                                <w:bottom w:val="none" w:sz="0" w:space="0" w:color="auto"/>
                                                <w:right w:val="none" w:sz="0" w:space="0" w:color="auto"/>
                                              </w:divBdr>
                                              <w:divsChild>
                                                <w:div w:id="1902598715">
                                                  <w:marLeft w:val="0"/>
                                                  <w:marRight w:val="0"/>
                                                  <w:marTop w:val="0"/>
                                                  <w:marBottom w:val="0"/>
                                                  <w:divBdr>
                                                    <w:top w:val="none" w:sz="0" w:space="0" w:color="auto"/>
                                                    <w:left w:val="none" w:sz="0" w:space="0" w:color="auto"/>
                                                    <w:bottom w:val="none" w:sz="0" w:space="0" w:color="auto"/>
                                                    <w:right w:val="none" w:sz="0" w:space="0" w:color="auto"/>
                                                  </w:divBdr>
                                                  <w:divsChild>
                                                    <w:div w:id="92169042">
                                                      <w:marLeft w:val="0"/>
                                                      <w:marRight w:val="0"/>
                                                      <w:marTop w:val="0"/>
                                                      <w:marBottom w:val="0"/>
                                                      <w:divBdr>
                                                        <w:top w:val="none" w:sz="0" w:space="0" w:color="auto"/>
                                                        <w:left w:val="none" w:sz="0" w:space="0" w:color="auto"/>
                                                        <w:bottom w:val="none" w:sz="0" w:space="0" w:color="auto"/>
                                                        <w:right w:val="none" w:sz="0" w:space="0" w:color="auto"/>
                                                      </w:divBdr>
                                                      <w:divsChild>
                                                        <w:div w:id="473908596">
                                                          <w:marLeft w:val="0"/>
                                                          <w:marRight w:val="0"/>
                                                          <w:marTop w:val="0"/>
                                                          <w:marBottom w:val="0"/>
                                                          <w:divBdr>
                                                            <w:top w:val="none" w:sz="0" w:space="0" w:color="auto"/>
                                                            <w:left w:val="none" w:sz="0" w:space="0" w:color="auto"/>
                                                            <w:bottom w:val="none" w:sz="0" w:space="0" w:color="auto"/>
                                                            <w:right w:val="none" w:sz="0" w:space="0" w:color="auto"/>
                                                          </w:divBdr>
                                                          <w:divsChild>
                                                            <w:div w:id="423841591">
                                                              <w:marLeft w:val="0"/>
                                                              <w:marRight w:val="0"/>
                                                              <w:marTop w:val="0"/>
                                                              <w:marBottom w:val="0"/>
                                                              <w:divBdr>
                                                                <w:top w:val="none" w:sz="0" w:space="0" w:color="auto"/>
                                                                <w:left w:val="none" w:sz="0" w:space="0" w:color="auto"/>
                                                                <w:bottom w:val="none" w:sz="0" w:space="0" w:color="auto"/>
                                                                <w:right w:val="none" w:sz="0" w:space="0" w:color="auto"/>
                                                              </w:divBdr>
                                                              <w:divsChild>
                                                                <w:div w:id="1227764426">
                                                                  <w:marLeft w:val="0"/>
                                                                  <w:marRight w:val="0"/>
                                                                  <w:marTop w:val="0"/>
                                                                  <w:marBottom w:val="0"/>
                                                                  <w:divBdr>
                                                                    <w:top w:val="none" w:sz="0" w:space="0" w:color="auto"/>
                                                                    <w:left w:val="none" w:sz="0" w:space="0" w:color="auto"/>
                                                                    <w:bottom w:val="none" w:sz="0" w:space="0" w:color="auto"/>
                                                                    <w:right w:val="none" w:sz="0" w:space="0" w:color="auto"/>
                                                                  </w:divBdr>
                                                                  <w:divsChild>
                                                                    <w:div w:id="1231233508">
                                                                      <w:marLeft w:val="0"/>
                                                                      <w:marRight w:val="0"/>
                                                                      <w:marTop w:val="0"/>
                                                                      <w:marBottom w:val="240"/>
                                                                      <w:divBdr>
                                                                        <w:top w:val="none" w:sz="0" w:space="0" w:color="auto"/>
                                                                        <w:left w:val="none" w:sz="0" w:space="0" w:color="auto"/>
                                                                        <w:bottom w:val="none" w:sz="0" w:space="0" w:color="auto"/>
                                                                        <w:right w:val="none" w:sz="0" w:space="0" w:color="auto"/>
                                                                      </w:divBdr>
                                                                      <w:divsChild>
                                                                        <w:div w:id="1595896198">
                                                                          <w:marLeft w:val="0"/>
                                                                          <w:marRight w:val="0"/>
                                                                          <w:marTop w:val="0"/>
                                                                          <w:marBottom w:val="0"/>
                                                                          <w:divBdr>
                                                                            <w:top w:val="none" w:sz="0" w:space="0" w:color="auto"/>
                                                                            <w:left w:val="none" w:sz="0" w:space="0" w:color="auto"/>
                                                                            <w:bottom w:val="none" w:sz="0" w:space="0" w:color="auto"/>
                                                                            <w:right w:val="none" w:sz="0" w:space="0" w:color="auto"/>
                                                                          </w:divBdr>
                                                                          <w:divsChild>
                                                                            <w:div w:id="1059666984">
                                                                              <w:marLeft w:val="0"/>
                                                                              <w:marRight w:val="0"/>
                                                                              <w:marTop w:val="0"/>
                                                                              <w:marBottom w:val="0"/>
                                                                              <w:divBdr>
                                                                                <w:top w:val="none" w:sz="0" w:space="0" w:color="auto"/>
                                                                                <w:left w:val="none" w:sz="0" w:space="0" w:color="auto"/>
                                                                                <w:bottom w:val="none" w:sz="0" w:space="0" w:color="auto"/>
                                                                                <w:right w:val="none" w:sz="0" w:space="0" w:color="auto"/>
                                                                              </w:divBdr>
                                                                              <w:divsChild>
                                                                                <w:div w:id="779446257">
                                                                                  <w:marLeft w:val="0"/>
                                                                                  <w:marRight w:val="0"/>
                                                                                  <w:marTop w:val="0"/>
                                                                                  <w:marBottom w:val="0"/>
                                                                                  <w:divBdr>
                                                                                    <w:top w:val="none" w:sz="0" w:space="0" w:color="auto"/>
                                                                                    <w:left w:val="none" w:sz="0" w:space="0" w:color="auto"/>
                                                                                    <w:bottom w:val="none" w:sz="0" w:space="0" w:color="auto"/>
                                                                                    <w:right w:val="none" w:sz="0" w:space="0" w:color="auto"/>
                                                                                  </w:divBdr>
                                                                                  <w:divsChild>
                                                                                    <w:div w:id="1255818573">
                                                                                      <w:marLeft w:val="0"/>
                                                                                      <w:marRight w:val="0"/>
                                                                                      <w:marTop w:val="0"/>
                                                                                      <w:marBottom w:val="150"/>
                                                                                      <w:divBdr>
                                                                                        <w:top w:val="none" w:sz="0" w:space="0" w:color="auto"/>
                                                                                        <w:left w:val="none" w:sz="0" w:space="0" w:color="auto"/>
                                                                                        <w:bottom w:val="none" w:sz="0" w:space="0" w:color="auto"/>
                                                                                        <w:right w:val="none" w:sz="0" w:space="0" w:color="auto"/>
                                                                                      </w:divBdr>
                                                                                      <w:divsChild>
                                                                                        <w:div w:id="1321690031">
                                                                                          <w:marLeft w:val="0"/>
                                                                                          <w:marRight w:val="0"/>
                                                                                          <w:marTop w:val="0"/>
                                                                                          <w:marBottom w:val="0"/>
                                                                                          <w:divBdr>
                                                                                            <w:top w:val="none" w:sz="0" w:space="0" w:color="auto"/>
                                                                                            <w:left w:val="none" w:sz="0" w:space="0" w:color="auto"/>
                                                                                            <w:bottom w:val="none" w:sz="0" w:space="0" w:color="auto"/>
                                                                                            <w:right w:val="none" w:sz="0" w:space="0" w:color="auto"/>
                                                                                          </w:divBdr>
                                                                                          <w:divsChild>
                                                                                            <w:div w:id="7029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523794">
      <w:bodyDiv w:val="1"/>
      <w:marLeft w:val="0"/>
      <w:marRight w:val="0"/>
      <w:marTop w:val="0"/>
      <w:marBottom w:val="0"/>
      <w:divBdr>
        <w:top w:val="none" w:sz="0" w:space="0" w:color="auto"/>
        <w:left w:val="none" w:sz="0" w:space="0" w:color="auto"/>
        <w:bottom w:val="none" w:sz="0" w:space="0" w:color="auto"/>
        <w:right w:val="none" w:sz="0" w:space="0" w:color="auto"/>
      </w:divBdr>
    </w:div>
    <w:div w:id="13415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sm.edu/institutional-policies/policy-rsch-spa-007"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Wilson</dc:creator>
  <cp:keywords/>
  <dc:description/>
  <cp:lastModifiedBy>Syd Conner</cp:lastModifiedBy>
  <cp:revision>2</cp:revision>
  <cp:lastPrinted>2019-05-02T16:00:00Z</cp:lastPrinted>
  <dcterms:created xsi:type="dcterms:W3CDTF">2019-08-01T16:56:00Z</dcterms:created>
  <dcterms:modified xsi:type="dcterms:W3CDTF">2019-08-01T16:56:00Z</dcterms:modified>
</cp:coreProperties>
</file>