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83" w:rsidRPr="00FD1783" w:rsidRDefault="00081E41" w:rsidP="00FD1783">
      <w:pPr>
        <w:jc w:val="center"/>
        <w:rPr>
          <w:b/>
          <w:sz w:val="20"/>
          <w:szCs w:val="20"/>
        </w:rPr>
      </w:pPr>
      <w:bookmarkStart w:id="0" w:name="_GoBack"/>
      <w:bookmarkEnd w:id="0"/>
      <w:r w:rsidRPr="00FD1783">
        <w:rPr>
          <w:b/>
          <w:sz w:val="20"/>
          <w:szCs w:val="20"/>
        </w:rPr>
        <w:t>The University of Southern Mississippi</w:t>
      </w:r>
    </w:p>
    <w:p w:rsidR="006E2634" w:rsidRPr="00FD1783" w:rsidRDefault="00081E41" w:rsidP="00FD1783">
      <w:pPr>
        <w:jc w:val="center"/>
        <w:rPr>
          <w:b/>
          <w:sz w:val="20"/>
          <w:szCs w:val="20"/>
        </w:rPr>
      </w:pPr>
      <w:r w:rsidRPr="00FD1783">
        <w:rPr>
          <w:b/>
          <w:sz w:val="20"/>
          <w:szCs w:val="20"/>
        </w:rPr>
        <w:t xml:space="preserve"> Department of </w:t>
      </w:r>
      <w:r w:rsidR="00FD1783" w:rsidRPr="00FD1783">
        <w:rPr>
          <w:b/>
          <w:sz w:val="20"/>
          <w:szCs w:val="20"/>
        </w:rPr>
        <w:t xml:space="preserve">Housing and Residence </w:t>
      </w:r>
      <w:r w:rsidRPr="00FD1783">
        <w:rPr>
          <w:b/>
          <w:sz w:val="20"/>
          <w:szCs w:val="20"/>
        </w:rPr>
        <w:t>Life</w:t>
      </w:r>
    </w:p>
    <w:p w:rsidR="006E2634" w:rsidRDefault="006E2634" w:rsidP="00FD1783">
      <w:pPr>
        <w:pStyle w:val="BodyText"/>
        <w:spacing w:before="3"/>
        <w:ind w:left="0" w:firstLine="0"/>
        <w:jc w:val="center"/>
        <w:rPr>
          <w:b/>
          <w:sz w:val="23"/>
        </w:rPr>
      </w:pPr>
    </w:p>
    <w:p w:rsidR="006E2634" w:rsidRDefault="00081E41">
      <w:pPr>
        <w:ind w:left="3337" w:right="3337"/>
        <w:jc w:val="center"/>
        <w:rPr>
          <w:b/>
          <w:sz w:val="20"/>
        </w:rPr>
      </w:pPr>
      <w:r>
        <w:rPr>
          <w:b/>
          <w:sz w:val="20"/>
          <w:u w:val="single"/>
        </w:rPr>
        <w:t>Desk Assistant Position Description</w:t>
      </w:r>
    </w:p>
    <w:p w:rsidR="006E2634" w:rsidRDefault="00081E41">
      <w:pPr>
        <w:pStyle w:val="BodyText"/>
        <w:spacing w:before="29" w:line="276" w:lineRule="auto"/>
        <w:ind w:left="104" w:right="101" w:firstLine="0"/>
        <w:jc w:val="both"/>
      </w:pPr>
      <w:r>
        <w:t>The desk assistant (DA) position consists of working the 24-hour information and security desk in the residence halls. General work responsibilities include facilitating the guest check-in/check-out policy, answering the phone, and other performing other customer service duties. To be considered for the DA position, students must have a cumulative GPA of at least 2.00, be enrolled full time, and be in good standing with the University</w:t>
      </w:r>
      <w:r w:rsidRPr="00606C1F">
        <w:t xml:space="preserve">. The DA works under the </w:t>
      </w:r>
      <w:r w:rsidR="00606C1F" w:rsidRPr="00606C1F">
        <w:t>direct supervision o</w:t>
      </w:r>
      <w:r w:rsidRPr="00606C1F">
        <w:t xml:space="preserve">f a </w:t>
      </w:r>
      <w:r w:rsidR="00EA21F0" w:rsidRPr="00606C1F">
        <w:t xml:space="preserve">Senior Resident Assistant (SRA) </w:t>
      </w:r>
      <w:r w:rsidR="00AB2E19" w:rsidRPr="00606C1F">
        <w:t>who reports to the</w:t>
      </w:r>
      <w:r w:rsidR="00EA21F0" w:rsidRPr="00606C1F">
        <w:t xml:space="preserve"> </w:t>
      </w:r>
      <w:r w:rsidRPr="00606C1F">
        <w:t>Residence Life Coordinator (RLC)</w:t>
      </w:r>
      <w:r w:rsidR="00AB2E19" w:rsidRPr="00606C1F">
        <w:t xml:space="preserve">.  Both the SRA and RLC will work in conjunction with the </w:t>
      </w:r>
      <w:r w:rsidRPr="00606C1F">
        <w:t>Assi</w:t>
      </w:r>
      <w:r w:rsidR="00AB2E19" w:rsidRPr="00606C1F">
        <w:t>stant Director of Residence Education and Desk Operations</w:t>
      </w:r>
      <w:r w:rsidRPr="00606C1F">
        <w:t>.</w:t>
      </w:r>
    </w:p>
    <w:p w:rsidR="006E2634" w:rsidRDefault="006E2634">
      <w:pPr>
        <w:pStyle w:val="BodyText"/>
        <w:spacing w:before="5"/>
        <w:ind w:left="0" w:firstLine="0"/>
        <w:rPr>
          <w:sz w:val="23"/>
        </w:rPr>
      </w:pPr>
    </w:p>
    <w:p w:rsidR="006E2634" w:rsidRDefault="00081E41">
      <w:pPr>
        <w:pStyle w:val="Heading1"/>
        <w:ind w:left="104"/>
        <w:jc w:val="both"/>
      </w:pPr>
      <w:r>
        <w:t>Description of Duties</w:t>
      </w:r>
    </w:p>
    <w:p w:rsidR="006E2634" w:rsidRDefault="006E2634">
      <w:pPr>
        <w:pStyle w:val="BodyText"/>
        <w:spacing w:before="8"/>
        <w:ind w:left="0" w:firstLine="0"/>
        <w:rPr>
          <w:b/>
          <w:sz w:val="25"/>
        </w:rPr>
      </w:pPr>
    </w:p>
    <w:p w:rsidR="006E2634" w:rsidRDefault="00081E41">
      <w:pPr>
        <w:pStyle w:val="ListParagraph"/>
        <w:numPr>
          <w:ilvl w:val="0"/>
          <w:numId w:val="1"/>
        </w:numPr>
        <w:tabs>
          <w:tab w:val="left" w:pos="825"/>
        </w:tabs>
        <w:jc w:val="left"/>
        <w:rPr>
          <w:sz w:val="20"/>
        </w:rPr>
      </w:pPr>
      <w:r>
        <w:rPr>
          <w:sz w:val="20"/>
          <w:u w:val="single"/>
        </w:rPr>
        <w:t>Staff</w:t>
      </w:r>
      <w:r>
        <w:rPr>
          <w:spacing w:val="-7"/>
          <w:sz w:val="20"/>
          <w:u w:val="single"/>
        </w:rPr>
        <w:t xml:space="preserve"> </w:t>
      </w:r>
      <w:r>
        <w:rPr>
          <w:sz w:val="20"/>
          <w:u w:val="single"/>
        </w:rPr>
        <w:t>Development</w:t>
      </w:r>
    </w:p>
    <w:p w:rsidR="006E2634" w:rsidRDefault="00081E41">
      <w:pPr>
        <w:pStyle w:val="ListParagraph"/>
        <w:numPr>
          <w:ilvl w:val="1"/>
          <w:numId w:val="1"/>
        </w:numPr>
        <w:tabs>
          <w:tab w:val="left" w:pos="1545"/>
        </w:tabs>
        <w:spacing w:before="34"/>
        <w:rPr>
          <w:sz w:val="20"/>
        </w:rPr>
      </w:pPr>
      <w:r>
        <w:rPr>
          <w:sz w:val="20"/>
        </w:rPr>
        <w:t>Attend and contribute to DA training and workshop</w:t>
      </w:r>
      <w:r>
        <w:rPr>
          <w:spacing w:val="-13"/>
          <w:sz w:val="20"/>
        </w:rPr>
        <w:t xml:space="preserve"> </w:t>
      </w:r>
      <w:r>
        <w:rPr>
          <w:sz w:val="20"/>
        </w:rPr>
        <w:t>sessions.</w:t>
      </w:r>
    </w:p>
    <w:p w:rsidR="006E2634" w:rsidRDefault="00081E41">
      <w:pPr>
        <w:pStyle w:val="ListParagraph"/>
        <w:numPr>
          <w:ilvl w:val="1"/>
          <w:numId w:val="1"/>
        </w:numPr>
        <w:tabs>
          <w:tab w:val="left" w:pos="1545"/>
        </w:tabs>
        <w:spacing w:before="34" w:line="276" w:lineRule="auto"/>
        <w:ind w:right="1076"/>
        <w:rPr>
          <w:sz w:val="20"/>
        </w:rPr>
      </w:pPr>
      <w:r>
        <w:rPr>
          <w:sz w:val="20"/>
        </w:rPr>
        <w:t>Attend and contribute to desk staff meetings and one to ones (as scheduled by the front desk supervisor).</w:t>
      </w:r>
    </w:p>
    <w:p w:rsidR="006E2634" w:rsidRDefault="00081E41">
      <w:pPr>
        <w:pStyle w:val="ListParagraph"/>
        <w:numPr>
          <w:ilvl w:val="1"/>
          <w:numId w:val="1"/>
        </w:numPr>
        <w:tabs>
          <w:tab w:val="left" w:pos="1545"/>
        </w:tabs>
        <w:rPr>
          <w:sz w:val="20"/>
        </w:rPr>
      </w:pPr>
      <w:r>
        <w:rPr>
          <w:sz w:val="20"/>
        </w:rPr>
        <w:t>Attend and contribute to periodic department-wide</w:t>
      </w:r>
      <w:r>
        <w:rPr>
          <w:spacing w:val="-14"/>
          <w:sz w:val="20"/>
        </w:rPr>
        <w:t xml:space="preserve"> </w:t>
      </w:r>
      <w:r>
        <w:rPr>
          <w:sz w:val="20"/>
        </w:rPr>
        <w:t>meetings.</w:t>
      </w:r>
    </w:p>
    <w:p w:rsidR="00AB2E19" w:rsidRDefault="00AB2E19">
      <w:pPr>
        <w:pStyle w:val="ListParagraph"/>
        <w:numPr>
          <w:ilvl w:val="1"/>
          <w:numId w:val="1"/>
        </w:numPr>
        <w:tabs>
          <w:tab w:val="left" w:pos="1545"/>
        </w:tabs>
        <w:rPr>
          <w:sz w:val="20"/>
        </w:rPr>
      </w:pPr>
      <w:r>
        <w:rPr>
          <w:sz w:val="20"/>
        </w:rPr>
        <w:t>Act as a supportive resource to RHA representatives.</w:t>
      </w:r>
    </w:p>
    <w:p w:rsidR="006E2634" w:rsidRDefault="00081E41">
      <w:pPr>
        <w:pStyle w:val="ListParagraph"/>
        <w:numPr>
          <w:ilvl w:val="1"/>
          <w:numId w:val="1"/>
        </w:numPr>
        <w:tabs>
          <w:tab w:val="left" w:pos="1545"/>
        </w:tabs>
        <w:spacing w:before="34"/>
        <w:rPr>
          <w:sz w:val="20"/>
        </w:rPr>
      </w:pPr>
      <w:r>
        <w:rPr>
          <w:sz w:val="20"/>
        </w:rPr>
        <w:t>Maintain frequent contact with the front desk</w:t>
      </w:r>
      <w:r>
        <w:rPr>
          <w:spacing w:val="-18"/>
          <w:sz w:val="20"/>
        </w:rPr>
        <w:t xml:space="preserve"> </w:t>
      </w:r>
      <w:r>
        <w:rPr>
          <w:sz w:val="20"/>
        </w:rPr>
        <w:t>supervisor.</w:t>
      </w:r>
    </w:p>
    <w:p w:rsidR="006E2634" w:rsidRDefault="006E2634">
      <w:pPr>
        <w:pStyle w:val="BodyText"/>
        <w:spacing w:before="10"/>
        <w:ind w:left="0" w:firstLine="0"/>
        <w:rPr>
          <w:sz w:val="25"/>
        </w:rPr>
      </w:pPr>
    </w:p>
    <w:p w:rsidR="006E2634" w:rsidRDefault="00081E41">
      <w:pPr>
        <w:pStyle w:val="ListParagraph"/>
        <w:numPr>
          <w:ilvl w:val="0"/>
          <w:numId w:val="1"/>
        </w:numPr>
        <w:tabs>
          <w:tab w:val="left" w:pos="825"/>
        </w:tabs>
        <w:jc w:val="left"/>
        <w:rPr>
          <w:sz w:val="20"/>
        </w:rPr>
      </w:pPr>
      <w:r>
        <w:rPr>
          <w:sz w:val="20"/>
          <w:u w:val="single"/>
        </w:rPr>
        <w:t>General</w:t>
      </w:r>
      <w:r>
        <w:rPr>
          <w:spacing w:val="-7"/>
          <w:sz w:val="20"/>
          <w:u w:val="single"/>
        </w:rPr>
        <w:t xml:space="preserve"> </w:t>
      </w:r>
      <w:r>
        <w:rPr>
          <w:sz w:val="20"/>
          <w:u w:val="single"/>
        </w:rPr>
        <w:t>Expectations</w:t>
      </w:r>
    </w:p>
    <w:p w:rsidR="006E2634" w:rsidRDefault="00081E41">
      <w:pPr>
        <w:pStyle w:val="ListParagraph"/>
        <w:numPr>
          <w:ilvl w:val="1"/>
          <w:numId w:val="1"/>
        </w:numPr>
        <w:tabs>
          <w:tab w:val="left" w:pos="1545"/>
        </w:tabs>
        <w:spacing w:before="34"/>
        <w:rPr>
          <w:sz w:val="20"/>
        </w:rPr>
      </w:pPr>
      <w:r>
        <w:rPr>
          <w:sz w:val="20"/>
        </w:rPr>
        <w:t>Assist students in maintaining an environment conducive to learning and</w:t>
      </w:r>
      <w:r>
        <w:rPr>
          <w:spacing w:val="-32"/>
          <w:sz w:val="20"/>
        </w:rPr>
        <w:t xml:space="preserve"> </w:t>
      </w:r>
      <w:r>
        <w:rPr>
          <w:sz w:val="20"/>
        </w:rPr>
        <w:t>studying.</w:t>
      </w:r>
    </w:p>
    <w:p w:rsidR="006E2634" w:rsidRDefault="00081E41">
      <w:pPr>
        <w:pStyle w:val="ListParagraph"/>
        <w:numPr>
          <w:ilvl w:val="1"/>
          <w:numId w:val="1"/>
        </w:numPr>
        <w:tabs>
          <w:tab w:val="left" w:pos="1545"/>
        </w:tabs>
        <w:spacing w:before="36"/>
        <w:rPr>
          <w:sz w:val="20"/>
        </w:rPr>
      </w:pPr>
      <w:r>
        <w:rPr>
          <w:sz w:val="20"/>
        </w:rPr>
        <w:t>Serve as a resource and referral</w:t>
      </w:r>
      <w:r>
        <w:rPr>
          <w:spacing w:val="-14"/>
          <w:sz w:val="20"/>
        </w:rPr>
        <w:t xml:space="preserve"> </w:t>
      </w:r>
      <w:r>
        <w:rPr>
          <w:sz w:val="20"/>
        </w:rPr>
        <w:t>agent.</w:t>
      </w:r>
    </w:p>
    <w:p w:rsidR="006E2634" w:rsidRDefault="00081E41">
      <w:pPr>
        <w:pStyle w:val="ListParagraph"/>
        <w:numPr>
          <w:ilvl w:val="1"/>
          <w:numId w:val="1"/>
        </w:numPr>
        <w:tabs>
          <w:tab w:val="left" w:pos="1545"/>
        </w:tabs>
        <w:spacing w:before="34" w:line="276" w:lineRule="auto"/>
        <w:ind w:right="349"/>
        <w:rPr>
          <w:sz w:val="20"/>
        </w:rPr>
      </w:pPr>
      <w:r>
        <w:rPr>
          <w:sz w:val="20"/>
        </w:rPr>
        <w:t>Read and uphold the Front Desk Operations Manual and ask questions if unclear regarding any</w:t>
      </w:r>
      <w:r>
        <w:rPr>
          <w:spacing w:val="-28"/>
          <w:sz w:val="20"/>
        </w:rPr>
        <w:t xml:space="preserve"> </w:t>
      </w:r>
      <w:r>
        <w:rPr>
          <w:sz w:val="20"/>
        </w:rPr>
        <w:t>issue, policy, expectation, or</w:t>
      </w:r>
      <w:r>
        <w:rPr>
          <w:spacing w:val="-11"/>
          <w:sz w:val="20"/>
        </w:rPr>
        <w:t xml:space="preserve"> </w:t>
      </w:r>
      <w:r>
        <w:rPr>
          <w:sz w:val="20"/>
        </w:rPr>
        <w:t>procedure.</w:t>
      </w:r>
    </w:p>
    <w:p w:rsidR="006E2634" w:rsidRDefault="00081E41">
      <w:pPr>
        <w:pStyle w:val="ListParagraph"/>
        <w:numPr>
          <w:ilvl w:val="1"/>
          <w:numId w:val="1"/>
        </w:numPr>
        <w:tabs>
          <w:tab w:val="left" w:pos="1545"/>
        </w:tabs>
        <w:spacing w:line="276" w:lineRule="auto"/>
        <w:ind w:right="213"/>
        <w:rPr>
          <w:sz w:val="20"/>
        </w:rPr>
      </w:pPr>
      <w:r>
        <w:rPr>
          <w:sz w:val="20"/>
        </w:rPr>
        <w:t xml:space="preserve">Arrive </w:t>
      </w:r>
      <w:r w:rsidR="00794363">
        <w:rPr>
          <w:sz w:val="20"/>
        </w:rPr>
        <w:t>5</w:t>
      </w:r>
      <w:r>
        <w:rPr>
          <w:sz w:val="20"/>
        </w:rPr>
        <w:t xml:space="preserve"> minutes prior to the start each shift. Furthermore, give proper notice to the </w:t>
      </w:r>
      <w:r w:rsidR="00AB2E19">
        <w:rPr>
          <w:sz w:val="20"/>
        </w:rPr>
        <w:t xml:space="preserve">SRA </w:t>
      </w:r>
      <w:r>
        <w:rPr>
          <w:sz w:val="20"/>
        </w:rPr>
        <w:t xml:space="preserve">supervisor if unable to work; proper notification means 48 hours prior to the scheduled shift. If unable to work a scheduled shift, the DA is expected to identify a replacement and contact their direct supervisor. Unexcused absences from work and/or meetings will result in disciplinary action which </w:t>
      </w:r>
      <w:r>
        <w:rPr>
          <w:spacing w:val="3"/>
          <w:sz w:val="20"/>
        </w:rPr>
        <w:t xml:space="preserve">may </w:t>
      </w:r>
      <w:r>
        <w:rPr>
          <w:sz w:val="20"/>
        </w:rPr>
        <w:t>include termination of</w:t>
      </w:r>
      <w:r>
        <w:rPr>
          <w:spacing w:val="-9"/>
          <w:sz w:val="20"/>
        </w:rPr>
        <w:t xml:space="preserve"> </w:t>
      </w:r>
      <w:r>
        <w:rPr>
          <w:sz w:val="20"/>
        </w:rPr>
        <w:t>employment.</w:t>
      </w:r>
    </w:p>
    <w:p w:rsidR="00857048" w:rsidRPr="00606C1F" w:rsidRDefault="00857048" w:rsidP="00857048">
      <w:pPr>
        <w:pStyle w:val="ListParagraph"/>
        <w:numPr>
          <w:ilvl w:val="1"/>
          <w:numId w:val="1"/>
        </w:numPr>
        <w:tabs>
          <w:tab w:val="left" w:pos="1545"/>
        </w:tabs>
        <w:spacing w:line="276" w:lineRule="auto"/>
        <w:ind w:right="364"/>
        <w:rPr>
          <w:sz w:val="20"/>
        </w:rPr>
      </w:pPr>
      <w:r w:rsidRPr="00606C1F">
        <w:rPr>
          <w:sz w:val="20"/>
        </w:rPr>
        <w:t xml:space="preserve">DAs will be responsible for managing their schedule to ensure they are meeting minimum hour requirements and not violating any </w:t>
      </w:r>
      <w:r w:rsidR="00606C1F" w:rsidRPr="00606C1F">
        <w:rPr>
          <w:sz w:val="20"/>
        </w:rPr>
        <w:t>Human Resources</w:t>
      </w:r>
      <w:r w:rsidRPr="00606C1F">
        <w:rPr>
          <w:sz w:val="20"/>
        </w:rPr>
        <w:t xml:space="preserve"> or Housing </w:t>
      </w:r>
      <w:r w:rsidR="00606C1F" w:rsidRPr="00606C1F">
        <w:rPr>
          <w:sz w:val="20"/>
        </w:rPr>
        <w:t xml:space="preserve">and Residence Life </w:t>
      </w:r>
      <w:r w:rsidRPr="00606C1F">
        <w:rPr>
          <w:sz w:val="20"/>
        </w:rPr>
        <w:t>employment policies.  Schedules will be managed through the WhentoWork software.</w:t>
      </w:r>
    </w:p>
    <w:p w:rsidR="006E2634" w:rsidRDefault="00081E41">
      <w:pPr>
        <w:pStyle w:val="ListParagraph"/>
        <w:numPr>
          <w:ilvl w:val="1"/>
          <w:numId w:val="1"/>
        </w:numPr>
        <w:tabs>
          <w:tab w:val="left" w:pos="1545"/>
        </w:tabs>
        <w:spacing w:line="276" w:lineRule="auto"/>
        <w:ind w:right="125"/>
        <w:rPr>
          <w:sz w:val="20"/>
        </w:rPr>
      </w:pPr>
      <w:r>
        <w:rPr>
          <w:sz w:val="20"/>
        </w:rPr>
        <w:t>Ensure the front desk is not left unattended during assigned shift. DAs must remain at the desk until the replacement DA has</w:t>
      </w:r>
      <w:r>
        <w:rPr>
          <w:spacing w:val="-15"/>
          <w:sz w:val="20"/>
        </w:rPr>
        <w:t xml:space="preserve"> </w:t>
      </w:r>
      <w:r>
        <w:rPr>
          <w:sz w:val="20"/>
        </w:rPr>
        <w:t>arrived.</w:t>
      </w:r>
    </w:p>
    <w:p w:rsidR="006E2634" w:rsidRDefault="00081E41">
      <w:pPr>
        <w:pStyle w:val="ListParagraph"/>
        <w:numPr>
          <w:ilvl w:val="1"/>
          <w:numId w:val="1"/>
        </w:numPr>
        <w:tabs>
          <w:tab w:val="left" w:pos="1545"/>
        </w:tabs>
        <w:spacing w:before="3" w:line="276" w:lineRule="auto"/>
        <w:ind w:right="289"/>
        <w:rPr>
          <w:sz w:val="20"/>
        </w:rPr>
      </w:pPr>
      <w:r>
        <w:rPr>
          <w:sz w:val="20"/>
        </w:rPr>
        <w:t>Understand that employment begins on the first day the residence halls open and extends until the day the halls close. Plan to be available to work the entire semester, including exam week, fall break, Thanksgiving, Mardi Gras, and Easter unless relieved of duties by the front desk</w:t>
      </w:r>
      <w:r>
        <w:rPr>
          <w:spacing w:val="-28"/>
          <w:sz w:val="20"/>
        </w:rPr>
        <w:t xml:space="preserve"> </w:t>
      </w:r>
      <w:r>
        <w:rPr>
          <w:sz w:val="20"/>
        </w:rPr>
        <w:t>supervisor.</w:t>
      </w:r>
    </w:p>
    <w:p w:rsidR="006E2634" w:rsidRDefault="00081E41">
      <w:pPr>
        <w:pStyle w:val="ListParagraph"/>
        <w:numPr>
          <w:ilvl w:val="1"/>
          <w:numId w:val="1"/>
        </w:numPr>
        <w:tabs>
          <w:tab w:val="left" w:pos="1545"/>
        </w:tabs>
        <w:spacing w:line="276" w:lineRule="auto"/>
        <w:ind w:right="364"/>
        <w:rPr>
          <w:sz w:val="20"/>
        </w:rPr>
      </w:pPr>
      <w:r>
        <w:rPr>
          <w:sz w:val="20"/>
        </w:rPr>
        <w:t xml:space="preserve">Maintain a positive attitude whenever in the proximity of the residence hall front desk, regardless if working or not. The DA is a representative of the University as well as the Department of </w:t>
      </w:r>
      <w:r w:rsidR="00EA21F0">
        <w:rPr>
          <w:sz w:val="20"/>
        </w:rPr>
        <w:t xml:space="preserve">Housing and </w:t>
      </w:r>
      <w:r>
        <w:rPr>
          <w:sz w:val="20"/>
        </w:rPr>
        <w:t>Residence Life, please act</w:t>
      </w:r>
      <w:r>
        <w:rPr>
          <w:spacing w:val="-9"/>
          <w:sz w:val="20"/>
        </w:rPr>
        <w:t xml:space="preserve"> </w:t>
      </w:r>
      <w:r>
        <w:rPr>
          <w:sz w:val="20"/>
        </w:rPr>
        <w:t>accordingly.</w:t>
      </w:r>
    </w:p>
    <w:p w:rsidR="006E2634" w:rsidRDefault="00081E41">
      <w:pPr>
        <w:pStyle w:val="ListParagraph"/>
        <w:numPr>
          <w:ilvl w:val="1"/>
          <w:numId w:val="1"/>
        </w:numPr>
        <w:tabs>
          <w:tab w:val="left" w:pos="1545"/>
        </w:tabs>
        <w:spacing w:line="276" w:lineRule="auto"/>
        <w:ind w:right="129"/>
        <w:rPr>
          <w:sz w:val="20"/>
        </w:rPr>
      </w:pPr>
      <w:r>
        <w:rPr>
          <w:sz w:val="20"/>
        </w:rPr>
        <w:t xml:space="preserve">Support the decisions of the Department of </w:t>
      </w:r>
      <w:r w:rsidR="00EA21F0">
        <w:rPr>
          <w:sz w:val="20"/>
        </w:rPr>
        <w:t xml:space="preserve">Housing and </w:t>
      </w:r>
      <w:r>
        <w:rPr>
          <w:sz w:val="20"/>
        </w:rPr>
        <w:t>Residence Life while on duty. When questioned about a policy</w:t>
      </w:r>
      <w:r>
        <w:rPr>
          <w:spacing w:val="-36"/>
          <w:sz w:val="20"/>
        </w:rPr>
        <w:t xml:space="preserve"> </w:t>
      </w:r>
      <w:r>
        <w:rPr>
          <w:sz w:val="20"/>
        </w:rPr>
        <w:t>or regulation you disagree with, instead of voicing that disagreement, refer them to someone who can explain the policy in a positive</w:t>
      </w:r>
      <w:r>
        <w:rPr>
          <w:spacing w:val="-9"/>
          <w:sz w:val="20"/>
        </w:rPr>
        <w:t xml:space="preserve"> </w:t>
      </w:r>
      <w:r>
        <w:rPr>
          <w:sz w:val="20"/>
        </w:rPr>
        <w:t>light.</w:t>
      </w:r>
    </w:p>
    <w:p w:rsidR="006E2634" w:rsidRDefault="00081E41">
      <w:pPr>
        <w:pStyle w:val="ListParagraph"/>
        <w:numPr>
          <w:ilvl w:val="1"/>
          <w:numId w:val="1"/>
        </w:numPr>
        <w:tabs>
          <w:tab w:val="left" w:pos="1545"/>
        </w:tabs>
        <w:spacing w:line="278" w:lineRule="auto"/>
        <w:ind w:right="260"/>
        <w:rPr>
          <w:sz w:val="20"/>
        </w:rPr>
      </w:pPr>
      <w:r>
        <w:rPr>
          <w:sz w:val="20"/>
        </w:rPr>
        <w:t>A DA must be open to the diversity of the residents and staff. Demonstrate respect for</w:t>
      </w:r>
      <w:r>
        <w:rPr>
          <w:spacing w:val="-34"/>
          <w:sz w:val="20"/>
        </w:rPr>
        <w:t xml:space="preserve"> </w:t>
      </w:r>
      <w:r>
        <w:rPr>
          <w:sz w:val="20"/>
        </w:rPr>
        <w:t>those who may be different than</w:t>
      </w:r>
      <w:r>
        <w:rPr>
          <w:spacing w:val="-10"/>
          <w:sz w:val="20"/>
        </w:rPr>
        <w:t xml:space="preserve"> </w:t>
      </w:r>
      <w:r>
        <w:rPr>
          <w:sz w:val="20"/>
        </w:rPr>
        <w:t>you.</w:t>
      </w:r>
    </w:p>
    <w:p w:rsidR="006E2634" w:rsidRDefault="00AB2E19">
      <w:pPr>
        <w:pStyle w:val="ListParagraph"/>
        <w:numPr>
          <w:ilvl w:val="1"/>
          <w:numId w:val="1"/>
        </w:numPr>
        <w:tabs>
          <w:tab w:val="left" w:pos="1545"/>
        </w:tabs>
        <w:spacing w:line="276" w:lineRule="auto"/>
        <w:ind w:right="166"/>
        <w:rPr>
          <w:sz w:val="20"/>
        </w:rPr>
      </w:pPr>
      <w:r>
        <w:rPr>
          <w:sz w:val="20"/>
        </w:rPr>
        <w:t>Dress appropriately for work.  DAs must wear their provided Southern Miss DA shirt or RA polo with presentable jeans, khakis, or dress pants.</w:t>
      </w:r>
    </w:p>
    <w:p w:rsidR="006E2634" w:rsidRDefault="00081E41">
      <w:pPr>
        <w:pStyle w:val="ListParagraph"/>
        <w:numPr>
          <w:ilvl w:val="1"/>
          <w:numId w:val="1"/>
        </w:numPr>
        <w:tabs>
          <w:tab w:val="left" w:pos="1545"/>
        </w:tabs>
        <w:rPr>
          <w:sz w:val="20"/>
        </w:rPr>
      </w:pPr>
      <w:r>
        <w:rPr>
          <w:sz w:val="20"/>
        </w:rPr>
        <w:t>Only residence life staff is allowed behind the</w:t>
      </w:r>
      <w:r>
        <w:rPr>
          <w:spacing w:val="-13"/>
          <w:sz w:val="20"/>
        </w:rPr>
        <w:t xml:space="preserve"> </w:t>
      </w:r>
      <w:r>
        <w:rPr>
          <w:sz w:val="20"/>
        </w:rPr>
        <w:t>desk.</w:t>
      </w:r>
    </w:p>
    <w:p w:rsidR="006E2634" w:rsidRPr="00AB2E19" w:rsidRDefault="00081E41" w:rsidP="00AB2E19">
      <w:pPr>
        <w:pStyle w:val="ListParagraph"/>
        <w:numPr>
          <w:ilvl w:val="1"/>
          <w:numId w:val="1"/>
        </w:numPr>
        <w:tabs>
          <w:tab w:val="left" w:pos="1545"/>
        </w:tabs>
        <w:spacing w:before="34"/>
        <w:rPr>
          <w:sz w:val="20"/>
        </w:rPr>
        <w:sectPr w:rsidR="006E2634" w:rsidRPr="00AB2E19">
          <w:type w:val="continuous"/>
          <w:pgSz w:w="12240" w:h="15840"/>
          <w:pgMar w:top="1180" w:right="1120" w:bottom="280" w:left="1120" w:header="720" w:footer="720" w:gutter="0"/>
          <w:pgBorders w:offsetFrom="page">
            <w:top w:val="triple" w:sz="18" w:space="25" w:color="000000"/>
            <w:left w:val="triple" w:sz="18" w:space="25" w:color="000000"/>
            <w:bottom w:val="triple" w:sz="18" w:space="25" w:color="000000"/>
            <w:right w:val="triple" w:sz="18" w:space="25" w:color="000000"/>
          </w:pgBorders>
          <w:cols w:space="720"/>
        </w:sectPr>
      </w:pPr>
      <w:r>
        <w:rPr>
          <w:sz w:val="20"/>
        </w:rPr>
        <w:t>Staff members may not talk on cell phones while working at the front</w:t>
      </w:r>
      <w:r w:rsidR="00AB2E19">
        <w:rPr>
          <w:spacing w:val="-26"/>
          <w:sz w:val="20"/>
        </w:rPr>
        <w:t xml:space="preserve"> </w:t>
      </w:r>
      <w:r>
        <w:rPr>
          <w:sz w:val="20"/>
        </w:rPr>
        <w:t>desk</w:t>
      </w:r>
      <w:r w:rsidR="00AB2E19">
        <w:rPr>
          <w:sz w:val="20"/>
        </w:rPr>
        <w:t>.</w:t>
      </w:r>
    </w:p>
    <w:p w:rsidR="006E2634" w:rsidRDefault="00081E41">
      <w:pPr>
        <w:pStyle w:val="ListParagraph"/>
        <w:numPr>
          <w:ilvl w:val="0"/>
          <w:numId w:val="1"/>
        </w:numPr>
        <w:tabs>
          <w:tab w:val="left" w:pos="465"/>
        </w:tabs>
        <w:spacing w:before="59"/>
        <w:ind w:left="464"/>
        <w:jc w:val="left"/>
        <w:rPr>
          <w:sz w:val="20"/>
        </w:rPr>
      </w:pPr>
      <w:r>
        <w:rPr>
          <w:sz w:val="20"/>
          <w:u w:val="single"/>
        </w:rPr>
        <w:lastRenderedPageBreak/>
        <w:t>Administration</w:t>
      </w:r>
    </w:p>
    <w:p w:rsidR="006E2634" w:rsidRDefault="00081E41">
      <w:pPr>
        <w:pStyle w:val="ListParagraph"/>
        <w:numPr>
          <w:ilvl w:val="1"/>
          <w:numId w:val="1"/>
        </w:numPr>
        <w:tabs>
          <w:tab w:val="left" w:pos="1185"/>
        </w:tabs>
        <w:spacing w:before="3" w:line="276" w:lineRule="auto"/>
        <w:ind w:left="1184" w:right="450"/>
        <w:rPr>
          <w:sz w:val="20"/>
        </w:rPr>
      </w:pPr>
      <w:r>
        <w:rPr>
          <w:sz w:val="20"/>
        </w:rPr>
        <w:t>Supply</w:t>
      </w:r>
      <w:r>
        <w:rPr>
          <w:spacing w:val="-6"/>
          <w:sz w:val="20"/>
        </w:rPr>
        <w:t xml:space="preserve"> </w:t>
      </w:r>
      <w:r>
        <w:rPr>
          <w:sz w:val="20"/>
        </w:rPr>
        <w:t>a</w:t>
      </w:r>
      <w:r>
        <w:rPr>
          <w:spacing w:val="-2"/>
          <w:sz w:val="20"/>
        </w:rPr>
        <w:t xml:space="preserve"> </w:t>
      </w:r>
      <w:r>
        <w:rPr>
          <w:sz w:val="20"/>
        </w:rPr>
        <w:t>copy</w:t>
      </w:r>
      <w:r>
        <w:rPr>
          <w:spacing w:val="-6"/>
          <w:sz w:val="20"/>
        </w:rPr>
        <w:t xml:space="preserve"> </w:t>
      </w:r>
      <w:r>
        <w:rPr>
          <w:sz w:val="20"/>
        </w:rPr>
        <w:t>of</w:t>
      </w:r>
      <w:r>
        <w:rPr>
          <w:spacing w:val="-4"/>
          <w:sz w:val="20"/>
        </w:rPr>
        <w:t xml:space="preserve"> </w:t>
      </w:r>
      <w:r>
        <w:rPr>
          <w:sz w:val="20"/>
        </w:rPr>
        <w:t>class</w:t>
      </w:r>
      <w:r>
        <w:rPr>
          <w:spacing w:val="-3"/>
          <w:sz w:val="20"/>
        </w:rPr>
        <w:t xml:space="preserve"> </w:t>
      </w:r>
      <w:r>
        <w:rPr>
          <w:sz w:val="20"/>
        </w:rPr>
        <w:t>schedule,</w:t>
      </w:r>
      <w:r>
        <w:rPr>
          <w:spacing w:val="-2"/>
          <w:sz w:val="20"/>
        </w:rPr>
        <w:t xml:space="preserve"> </w:t>
      </w:r>
      <w:r>
        <w:rPr>
          <w:sz w:val="20"/>
        </w:rPr>
        <w:t>local</w:t>
      </w:r>
      <w:r>
        <w:rPr>
          <w:spacing w:val="-3"/>
          <w:sz w:val="20"/>
        </w:rPr>
        <w:t xml:space="preserve"> </w:t>
      </w:r>
      <w:r>
        <w:rPr>
          <w:sz w:val="20"/>
        </w:rPr>
        <w:t>address,</w:t>
      </w:r>
      <w:r>
        <w:rPr>
          <w:spacing w:val="-2"/>
          <w:sz w:val="20"/>
        </w:rPr>
        <w:t xml:space="preserve"> </w:t>
      </w:r>
      <w:r>
        <w:rPr>
          <w:sz w:val="20"/>
        </w:rPr>
        <w:t>and</w:t>
      </w:r>
      <w:r>
        <w:rPr>
          <w:spacing w:val="-1"/>
          <w:sz w:val="20"/>
        </w:rPr>
        <w:t xml:space="preserve"> </w:t>
      </w:r>
      <w:r>
        <w:rPr>
          <w:sz w:val="20"/>
        </w:rPr>
        <w:t>cell</w:t>
      </w:r>
      <w:r>
        <w:rPr>
          <w:spacing w:val="-3"/>
          <w:sz w:val="20"/>
        </w:rPr>
        <w:t xml:space="preserve"> </w:t>
      </w:r>
      <w:r>
        <w:rPr>
          <w:sz w:val="20"/>
        </w:rPr>
        <w:t>phone</w:t>
      </w:r>
      <w:r>
        <w:rPr>
          <w:spacing w:val="-2"/>
          <w:sz w:val="20"/>
        </w:rPr>
        <w:t xml:space="preserve"> </w:t>
      </w:r>
      <w:r>
        <w:rPr>
          <w:sz w:val="20"/>
        </w:rPr>
        <w:t>number</w:t>
      </w:r>
      <w:r>
        <w:rPr>
          <w:spacing w:val="-1"/>
          <w:sz w:val="20"/>
        </w:rPr>
        <w:t xml:space="preserve"> </w:t>
      </w:r>
      <w:r>
        <w:rPr>
          <w:sz w:val="20"/>
        </w:rPr>
        <w:t>to</w:t>
      </w:r>
      <w:r>
        <w:rPr>
          <w:spacing w:val="-1"/>
          <w:sz w:val="20"/>
        </w:rPr>
        <w:t xml:space="preserve"> </w:t>
      </w:r>
      <w:r>
        <w:rPr>
          <w:sz w:val="20"/>
        </w:rPr>
        <w:t>supervisor</w:t>
      </w:r>
      <w:r>
        <w:rPr>
          <w:spacing w:val="-2"/>
          <w:sz w:val="20"/>
        </w:rPr>
        <w:t xml:space="preserve"> </w:t>
      </w:r>
      <w:r>
        <w:rPr>
          <w:sz w:val="20"/>
        </w:rPr>
        <w:t>prior</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first day of class each</w:t>
      </w:r>
      <w:r>
        <w:rPr>
          <w:spacing w:val="-9"/>
          <w:sz w:val="20"/>
        </w:rPr>
        <w:t xml:space="preserve"> </w:t>
      </w:r>
      <w:r>
        <w:rPr>
          <w:sz w:val="20"/>
        </w:rPr>
        <w:t>semester.</w:t>
      </w:r>
    </w:p>
    <w:p w:rsidR="006E2634" w:rsidRDefault="00081E41">
      <w:pPr>
        <w:pStyle w:val="ListParagraph"/>
        <w:numPr>
          <w:ilvl w:val="1"/>
          <w:numId w:val="1"/>
        </w:numPr>
        <w:tabs>
          <w:tab w:val="left" w:pos="1185"/>
        </w:tabs>
        <w:spacing w:line="276" w:lineRule="auto"/>
        <w:ind w:left="1184" w:right="518"/>
        <w:rPr>
          <w:sz w:val="20"/>
        </w:rPr>
      </w:pPr>
      <w:r>
        <w:rPr>
          <w:sz w:val="20"/>
        </w:rPr>
        <w:t>Contact the R</w:t>
      </w:r>
      <w:r w:rsidR="003B64C1">
        <w:rPr>
          <w:sz w:val="20"/>
        </w:rPr>
        <w:t xml:space="preserve">esident </w:t>
      </w:r>
      <w:r>
        <w:rPr>
          <w:sz w:val="20"/>
        </w:rPr>
        <w:t>A</w:t>
      </w:r>
      <w:r w:rsidR="003B64C1">
        <w:rPr>
          <w:sz w:val="20"/>
        </w:rPr>
        <w:t>ssistant</w:t>
      </w:r>
      <w:r>
        <w:rPr>
          <w:sz w:val="20"/>
        </w:rPr>
        <w:t xml:space="preserve"> </w:t>
      </w:r>
      <w:r w:rsidR="003B64C1">
        <w:rPr>
          <w:sz w:val="20"/>
        </w:rPr>
        <w:t>o</w:t>
      </w:r>
      <w:r>
        <w:rPr>
          <w:sz w:val="20"/>
        </w:rPr>
        <w:t>n Duty and/or University Police in the event of an emergency. Always follow</w:t>
      </w:r>
      <w:r>
        <w:rPr>
          <w:spacing w:val="-28"/>
          <w:sz w:val="20"/>
        </w:rPr>
        <w:t xml:space="preserve"> </w:t>
      </w:r>
      <w:r>
        <w:rPr>
          <w:sz w:val="20"/>
        </w:rPr>
        <w:t>the emergency protocol outlined in the Front Desk Operations</w:t>
      </w:r>
      <w:r>
        <w:rPr>
          <w:spacing w:val="-19"/>
          <w:sz w:val="20"/>
        </w:rPr>
        <w:t xml:space="preserve"> </w:t>
      </w:r>
      <w:r>
        <w:rPr>
          <w:sz w:val="20"/>
        </w:rPr>
        <w:t>Manual.</w:t>
      </w:r>
    </w:p>
    <w:p w:rsidR="006E2634" w:rsidRDefault="00081E41">
      <w:pPr>
        <w:pStyle w:val="ListParagraph"/>
        <w:numPr>
          <w:ilvl w:val="1"/>
          <w:numId w:val="1"/>
        </w:numPr>
        <w:tabs>
          <w:tab w:val="left" w:pos="1185"/>
        </w:tabs>
        <w:spacing w:line="278" w:lineRule="auto"/>
        <w:ind w:left="1184" w:right="361"/>
        <w:rPr>
          <w:sz w:val="20"/>
        </w:rPr>
      </w:pPr>
      <w:r>
        <w:rPr>
          <w:sz w:val="20"/>
        </w:rPr>
        <w:t>Uphold visitation procedures and do not allow persons without the proper identification to check</w:t>
      </w:r>
      <w:r>
        <w:rPr>
          <w:spacing w:val="-27"/>
          <w:sz w:val="20"/>
        </w:rPr>
        <w:t xml:space="preserve"> </w:t>
      </w:r>
      <w:r>
        <w:rPr>
          <w:sz w:val="20"/>
        </w:rPr>
        <w:t>into the</w:t>
      </w:r>
      <w:r>
        <w:rPr>
          <w:spacing w:val="-8"/>
          <w:sz w:val="20"/>
        </w:rPr>
        <w:t xml:space="preserve"> </w:t>
      </w:r>
      <w:r>
        <w:rPr>
          <w:sz w:val="20"/>
        </w:rPr>
        <w:t>building.</w:t>
      </w:r>
    </w:p>
    <w:p w:rsidR="006E2634" w:rsidRDefault="00081E41">
      <w:pPr>
        <w:pStyle w:val="ListParagraph"/>
        <w:numPr>
          <w:ilvl w:val="1"/>
          <w:numId w:val="1"/>
        </w:numPr>
        <w:tabs>
          <w:tab w:val="left" w:pos="1185"/>
        </w:tabs>
        <w:spacing w:line="276" w:lineRule="auto"/>
        <w:ind w:left="1184" w:right="551"/>
        <w:rPr>
          <w:sz w:val="20"/>
        </w:rPr>
      </w:pPr>
      <w:r>
        <w:rPr>
          <w:sz w:val="20"/>
        </w:rPr>
        <w:t>Listen to residents who approach the desk in order to serve them as effectively as possible. Be attentive, because they might be communicating a problem that the DA may need to share with</w:t>
      </w:r>
      <w:r>
        <w:rPr>
          <w:spacing w:val="-27"/>
          <w:sz w:val="20"/>
        </w:rPr>
        <w:t xml:space="preserve"> </w:t>
      </w:r>
      <w:r>
        <w:rPr>
          <w:sz w:val="20"/>
        </w:rPr>
        <w:t>the supervisor.</w:t>
      </w:r>
    </w:p>
    <w:p w:rsidR="006E2634" w:rsidRDefault="00AB2E19">
      <w:pPr>
        <w:pStyle w:val="ListParagraph"/>
        <w:numPr>
          <w:ilvl w:val="1"/>
          <w:numId w:val="1"/>
        </w:numPr>
        <w:tabs>
          <w:tab w:val="left" w:pos="1185"/>
        </w:tabs>
        <w:spacing w:line="276" w:lineRule="auto"/>
        <w:ind w:left="1184" w:right="141"/>
        <w:rPr>
          <w:sz w:val="20"/>
        </w:rPr>
      </w:pPr>
      <w:r>
        <w:rPr>
          <w:sz w:val="20"/>
        </w:rPr>
        <w:t xml:space="preserve">Respect that most </w:t>
      </w:r>
      <w:r w:rsidR="00081E41">
        <w:rPr>
          <w:sz w:val="20"/>
        </w:rPr>
        <w:t xml:space="preserve">information </w:t>
      </w:r>
      <w:r>
        <w:rPr>
          <w:sz w:val="20"/>
        </w:rPr>
        <w:t>you will have access to is considered confidential and</w:t>
      </w:r>
      <w:r w:rsidR="00081E41">
        <w:rPr>
          <w:sz w:val="20"/>
        </w:rPr>
        <w:t xml:space="preserve"> </w:t>
      </w:r>
      <w:r>
        <w:rPr>
          <w:sz w:val="20"/>
        </w:rPr>
        <w:t xml:space="preserve">is </w:t>
      </w:r>
      <w:r w:rsidR="00081E41">
        <w:rPr>
          <w:sz w:val="20"/>
        </w:rPr>
        <w:t>not available to others. Exceptions may be made for university officials such as the Residence Life Professional Staff and emergency personnel. Disclosing confidential information to unauthorized persons will likely</w:t>
      </w:r>
      <w:r w:rsidR="00081E41">
        <w:rPr>
          <w:spacing w:val="-32"/>
          <w:sz w:val="20"/>
        </w:rPr>
        <w:t xml:space="preserve"> </w:t>
      </w:r>
      <w:r w:rsidR="00081E41">
        <w:rPr>
          <w:sz w:val="20"/>
        </w:rPr>
        <w:t>result in severe job action such as</w:t>
      </w:r>
      <w:r w:rsidR="00081E41">
        <w:rPr>
          <w:spacing w:val="-16"/>
          <w:sz w:val="20"/>
        </w:rPr>
        <w:t xml:space="preserve"> </w:t>
      </w:r>
      <w:r w:rsidR="00081E41">
        <w:rPr>
          <w:sz w:val="20"/>
        </w:rPr>
        <w:t>termination.</w:t>
      </w:r>
    </w:p>
    <w:p w:rsidR="006E2634" w:rsidRDefault="006E2634">
      <w:pPr>
        <w:pStyle w:val="BodyText"/>
        <w:ind w:left="0" w:firstLine="0"/>
        <w:rPr>
          <w:sz w:val="23"/>
        </w:rPr>
      </w:pPr>
    </w:p>
    <w:p w:rsidR="006E2634" w:rsidRDefault="00081E41">
      <w:pPr>
        <w:pStyle w:val="ListParagraph"/>
        <w:numPr>
          <w:ilvl w:val="0"/>
          <w:numId w:val="1"/>
        </w:numPr>
        <w:tabs>
          <w:tab w:val="left" w:pos="465"/>
        </w:tabs>
        <w:ind w:left="464"/>
        <w:jc w:val="left"/>
        <w:rPr>
          <w:sz w:val="20"/>
        </w:rPr>
      </w:pPr>
      <w:r>
        <w:rPr>
          <w:sz w:val="20"/>
          <w:u w:val="single"/>
        </w:rPr>
        <w:t>Student</w:t>
      </w:r>
      <w:r>
        <w:rPr>
          <w:spacing w:val="-9"/>
          <w:sz w:val="20"/>
          <w:u w:val="single"/>
        </w:rPr>
        <w:t xml:space="preserve"> </w:t>
      </w:r>
      <w:r>
        <w:rPr>
          <w:sz w:val="20"/>
          <w:u w:val="single"/>
        </w:rPr>
        <w:t>Discipline</w:t>
      </w:r>
    </w:p>
    <w:p w:rsidR="006E2634" w:rsidRDefault="00081E41">
      <w:pPr>
        <w:pStyle w:val="ListParagraph"/>
        <w:numPr>
          <w:ilvl w:val="1"/>
          <w:numId w:val="1"/>
        </w:numPr>
        <w:tabs>
          <w:tab w:val="left" w:pos="1185"/>
        </w:tabs>
        <w:spacing w:before="36" w:line="276" w:lineRule="auto"/>
        <w:ind w:left="1184" w:right="203"/>
        <w:rPr>
          <w:sz w:val="20"/>
        </w:rPr>
      </w:pPr>
      <w:r>
        <w:rPr>
          <w:sz w:val="20"/>
        </w:rPr>
        <w:t xml:space="preserve">Observe and guide the general behavior of the residents in the lobby in terms of expected levels of behavior as established by the hall staff, Department of </w:t>
      </w:r>
      <w:r w:rsidR="003B64C1">
        <w:rPr>
          <w:sz w:val="20"/>
        </w:rPr>
        <w:t xml:space="preserve">Housing and </w:t>
      </w:r>
      <w:r>
        <w:rPr>
          <w:sz w:val="20"/>
        </w:rPr>
        <w:t>Residence Life, and the University</w:t>
      </w:r>
      <w:r>
        <w:rPr>
          <w:spacing w:val="-33"/>
          <w:sz w:val="20"/>
        </w:rPr>
        <w:t xml:space="preserve"> </w:t>
      </w:r>
      <w:r>
        <w:rPr>
          <w:sz w:val="20"/>
        </w:rPr>
        <w:t>community.</w:t>
      </w:r>
    </w:p>
    <w:p w:rsidR="006E2634" w:rsidRDefault="00081E41">
      <w:pPr>
        <w:pStyle w:val="ListParagraph"/>
        <w:numPr>
          <w:ilvl w:val="1"/>
          <w:numId w:val="1"/>
        </w:numPr>
        <w:tabs>
          <w:tab w:val="left" w:pos="1185"/>
        </w:tabs>
        <w:spacing w:line="276" w:lineRule="auto"/>
        <w:ind w:left="1184" w:right="144"/>
        <w:rPr>
          <w:sz w:val="20"/>
        </w:rPr>
      </w:pPr>
      <w:r>
        <w:rPr>
          <w:sz w:val="20"/>
        </w:rPr>
        <w:t>Document all disciplinary problems and subsequent actions. Refer incidents and policy violations to the appropriate staff</w:t>
      </w:r>
      <w:r>
        <w:rPr>
          <w:spacing w:val="-7"/>
          <w:sz w:val="20"/>
        </w:rPr>
        <w:t xml:space="preserve"> </w:t>
      </w:r>
      <w:r>
        <w:rPr>
          <w:sz w:val="20"/>
        </w:rPr>
        <w:t>member.</w:t>
      </w:r>
    </w:p>
    <w:p w:rsidR="006E2634" w:rsidRDefault="00081E41">
      <w:pPr>
        <w:pStyle w:val="ListParagraph"/>
        <w:numPr>
          <w:ilvl w:val="1"/>
          <w:numId w:val="1"/>
        </w:numPr>
        <w:tabs>
          <w:tab w:val="left" w:pos="1185"/>
        </w:tabs>
        <w:spacing w:line="278" w:lineRule="auto"/>
        <w:ind w:left="1184" w:right="844"/>
        <w:rPr>
          <w:sz w:val="20"/>
        </w:rPr>
      </w:pPr>
      <w:r>
        <w:rPr>
          <w:sz w:val="20"/>
        </w:rPr>
        <w:t>Use assertive (not aggressive or passive) communication when confronting policy violations</w:t>
      </w:r>
      <w:r>
        <w:rPr>
          <w:spacing w:val="-27"/>
          <w:sz w:val="20"/>
        </w:rPr>
        <w:t xml:space="preserve"> </w:t>
      </w:r>
      <w:r>
        <w:rPr>
          <w:sz w:val="20"/>
        </w:rPr>
        <w:t>or disciplinary</w:t>
      </w:r>
      <w:r>
        <w:rPr>
          <w:spacing w:val="-11"/>
          <w:sz w:val="20"/>
        </w:rPr>
        <w:t xml:space="preserve"> </w:t>
      </w:r>
      <w:r>
        <w:rPr>
          <w:sz w:val="20"/>
        </w:rPr>
        <w:t>concerns.</w:t>
      </w:r>
    </w:p>
    <w:p w:rsidR="006E2634" w:rsidRDefault="00081E41">
      <w:pPr>
        <w:pStyle w:val="ListParagraph"/>
        <w:numPr>
          <w:ilvl w:val="1"/>
          <w:numId w:val="1"/>
        </w:numPr>
        <w:tabs>
          <w:tab w:val="left" w:pos="1185"/>
        </w:tabs>
        <w:spacing w:line="276" w:lineRule="auto"/>
        <w:ind w:left="1184" w:right="534"/>
        <w:rPr>
          <w:sz w:val="20"/>
        </w:rPr>
      </w:pPr>
      <w:r>
        <w:rPr>
          <w:sz w:val="20"/>
        </w:rPr>
        <w:t>DAs are expected to adhere to university and residence life policies. Violation of such policies will likely result in job</w:t>
      </w:r>
      <w:r>
        <w:rPr>
          <w:spacing w:val="-9"/>
          <w:sz w:val="20"/>
        </w:rPr>
        <w:t xml:space="preserve"> </w:t>
      </w:r>
      <w:r>
        <w:rPr>
          <w:sz w:val="20"/>
        </w:rPr>
        <w:t>action.</w:t>
      </w:r>
    </w:p>
    <w:p w:rsidR="006E2634" w:rsidRDefault="006E2634">
      <w:pPr>
        <w:pStyle w:val="BodyText"/>
        <w:ind w:left="0" w:firstLine="0"/>
        <w:rPr>
          <w:sz w:val="23"/>
        </w:rPr>
      </w:pPr>
    </w:p>
    <w:p w:rsidR="006E2634" w:rsidRPr="00606C1F" w:rsidRDefault="00081E41">
      <w:pPr>
        <w:pStyle w:val="ListParagraph"/>
        <w:numPr>
          <w:ilvl w:val="0"/>
          <w:numId w:val="1"/>
        </w:numPr>
        <w:tabs>
          <w:tab w:val="left" w:pos="465"/>
        </w:tabs>
        <w:ind w:left="464"/>
        <w:jc w:val="left"/>
        <w:rPr>
          <w:sz w:val="20"/>
        </w:rPr>
      </w:pPr>
      <w:r w:rsidRPr="00606C1F">
        <w:rPr>
          <w:sz w:val="20"/>
          <w:u w:val="single"/>
        </w:rPr>
        <w:t>Qualifications</w:t>
      </w:r>
    </w:p>
    <w:p w:rsidR="006E2634" w:rsidRDefault="00081E41">
      <w:pPr>
        <w:pStyle w:val="ListParagraph"/>
        <w:numPr>
          <w:ilvl w:val="1"/>
          <w:numId w:val="1"/>
        </w:numPr>
        <w:tabs>
          <w:tab w:val="left" w:pos="1185"/>
        </w:tabs>
        <w:spacing w:before="36" w:line="276" w:lineRule="auto"/>
        <w:ind w:left="1184" w:right="111"/>
        <w:rPr>
          <w:sz w:val="20"/>
        </w:rPr>
      </w:pPr>
      <w:r w:rsidRPr="00606C1F">
        <w:rPr>
          <w:sz w:val="20"/>
        </w:rPr>
        <w:t xml:space="preserve">The DA must maintain an overall GPA of 2.00 and maintain full-time academic status throughout the </w:t>
      </w:r>
      <w:r w:rsidRPr="00606C1F">
        <w:rPr>
          <w:i/>
          <w:sz w:val="20"/>
        </w:rPr>
        <w:t xml:space="preserve">entire </w:t>
      </w:r>
      <w:r w:rsidR="00794363">
        <w:rPr>
          <w:sz w:val="20"/>
        </w:rPr>
        <w:t>semester</w:t>
      </w:r>
      <w:r>
        <w:rPr>
          <w:sz w:val="20"/>
        </w:rPr>
        <w:t xml:space="preserve"> to be considered in good academic standing and to keep their DA position with the Department of </w:t>
      </w:r>
      <w:r w:rsidR="003B64C1">
        <w:rPr>
          <w:sz w:val="20"/>
        </w:rPr>
        <w:t xml:space="preserve">Housing and </w:t>
      </w:r>
      <w:r>
        <w:rPr>
          <w:sz w:val="20"/>
        </w:rPr>
        <w:t xml:space="preserve">Residence Life.  In the event a DA’s GPA should fall below the 2.00 limit, the DA </w:t>
      </w:r>
      <w:r>
        <w:rPr>
          <w:b/>
          <w:sz w:val="20"/>
        </w:rPr>
        <w:t xml:space="preserve">may </w:t>
      </w:r>
      <w:r>
        <w:rPr>
          <w:sz w:val="20"/>
        </w:rPr>
        <w:t>be given one semester in which to raise his/her overall GPA back to a 2.00. If the DA is unable to raise the cumulative GPA back to the 2.00 limit, he/she will be ineligible to continue</w:t>
      </w:r>
      <w:r>
        <w:rPr>
          <w:spacing w:val="-21"/>
          <w:sz w:val="20"/>
        </w:rPr>
        <w:t xml:space="preserve"> </w:t>
      </w:r>
      <w:r>
        <w:rPr>
          <w:sz w:val="20"/>
        </w:rPr>
        <w:t>employment.</w:t>
      </w:r>
    </w:p>
    <w:p w:rsidR="006E2634" w:rsidRDefault="00081E41">
      <w:pPr>
        <w:pStyle w:val="ListParagraph"/>
        <w:numPr>
          <w:ilvl w:val="1"/>
          <w:numId w:val="1"/>
        </w:numPr>
        <w:tabs>
          <w:tab w:val="left" w:pos="1185"/>
        </w:tabs>
        <w:ind w:left="1184"/>
        <w:rPr>
          <w:sz w:val="20"/>
        </w:rPr>
      </w:pPr>
      <w:r>
        <w:rPr>
          <w:sz w:val="20"/>
        </w:rPr>
        <w:t>The DA must be able to work effectively with University students in a residence hall</w:t>
      </w:r>
      <w:r>
        <w:rPr>
          <w:spacing w:val="-34"/>
          <w:sz w:val="20"/>
        </w:rPr>
        <w:t xml:space="preserve"> </w:t>
      </w:r>
      <w:r>
        <w:rPr>
          <w:sz w:val="20"/>
        </w:rPr>
        <w:t>environment</w:t>
      </w:r>
    </w:p>
    <w:p w:rsidR="006E2634" w:rsidRDefault="00081E41">
      <w:pPr>
        <w:pStyle w:val="ListParagraph"/>
        <w:numPr>
          <w:ilvl w:val="1"/>
          <w:numId w:val="1"/>
        </w:numPr>
        <w:tabs>
          <w:tab w:val="left" w:pos="1185"/>
        </w:tabs>
        <w:spacing w:before="34"/>
        <w:ind w:left="1184"/>
        <w:rPr>
          <w:sz w:val="20"/>
        </w:rPr>
      </w:pPr>
      <w:r>
        <w:rPr>
          <w:sz w:val="20"/>
        </w:rPr>
        <w:t>The DA must demonstrate a sense of job responsibility and</w:t>
      </w:r>
      <w:r>
        <w:rPr>
          <w:spacing w:val="-25"/>
          <w:sz w:val="20"/>
        </w:rPr>
        <w:t xml:space="preserve"> </w:t>
      </w:r>
      <w:r>
        <w:rPr>
          <w:sz w:val="20"/>
        </w:rPr>
        <w:t>maturity.</w:t>
      </w:r>
    </w:p>
    <w:p w:rsidR="006E2634" w:rsidRDefault="00081E41">
      <w:pPr>
        <w:pStyle w:val="ListParagraph"/>
        <w:numPr>
          <w:ilvl w:val="1"/>
          <w:numId w:val="1"/>
        </w:numPr>
        <w:tabs>
          <w:tab w:val="left" w:pos="1185"/>
        </w:tabs>
        <w:spacing w:before="34"/>
        <w:ind w:left="1184"/>
        <w:rPr>
          <w:sz w:val="20"/>
        </w:rPr>
      </w:pPr>
      <w:r>
        <w:rPr>
          <w:sz w:val="20"/>
        </w:rPr>
        <w:t>The DA must be a good role model and follow university and residence hall</w:t>
      </w:r>
      <w:r>
        <w:rPr>
          <w:spacing w:val="-26"/>
          <w:sz w:val="20"/>
        </w:rPr>
        <w:t xml:space="preserve"> </w:t>
      </w:r>
      <w:r>
        <w:rPr>
          <w:sz w:val="20"/>
        </w:rPr>
        <w:t>policies.</w:t>
      </w:r>
    </w:p>
    <w:p w:rsidR="004F7752" w:rsidRDefault="004F7752">
      <w:pPr>
        <w:pStyle w:val="ListParagraph"/>
        <w:numPr>
          <w:ilvl w:val="1"/>
          <w:numId w:val="1"/>
        </w:numPr>
        <w:tabs>
          <w:tab w:val="left" w:pos="1185"/>
        </w:tabs>
        <w:spacing w:before="34"/>
        <w:ind w:left="1184"/>
        <w:rPr>
          <w:sz w:val="20"/>
        </w:rPr>
      </w:pPr>
      <w:r>
        <w:rPr>
          <w:sz w:val="20"/>
        </w:rPr>
        <w:t xml:space="preserve">The DA must not hold other jobs while employed with Housing and Residence Life.  </w:t>
      </w:r>
    </w:p>
    <w:p w:rsidR="006E2634" w:rsidRDefault="006E2634">
      <w:pPr>
        <w:pStyle w:val="BodyText"/>
        <w:spacing w:before="1"/>
        <w:ind w:left="0" w:firstLine="0"/>
        <w:rPr>
          <w:sz w:val="26"/>
        </w:rPr>
      </w:pPr>
    </w:p>
    <w:p w:rsidR="006E2634" w:rsidRDefault="00081E41">
      <w:pPr>
        <w:pStyle w:val="ListParagraph"/>
        <w:numPr>
          <w:ilvl w:val="0"/>
          <w:numId w:val="1"/>
        </w:numPr>
        <w:tabs>
          <w:tab w:val="left" w:pos="465"/>
        </w:tabs>
        <w:ind w:left="464"/>
        <w:jc w:val="left"/>
        <w:rPr>
          <w:sz w:val="20"/>
        </w:rPr>
      </w:pPr>
      <w:r>
        <w:rPr>
          <w:sz w:val="20"/>
          <w:u w:val="single"/>
        </w:rPr>
        <w:t>Contract</w:t>
      </w:r>
    </w:p>
    <w:p w:rsidR="006E2634" w:rsidRDefault="00081E41">
      <w:pPr>
        <w:pStyle w:val="BodyText"/>
        <w:spacing w:before="34" w:line="276" w:lineRule="auto"/>
        <w:ind w:left="104" w:firstLine="0"/>
      </w:pPr>
      <w:r>
        <w:t xml:space="preserve">The DA contract is for one (1) academic </w:t>
      </w:r>
      <w:r w:rsidR="00857048">
        <w:t>semester</w:t>
      </w:r>
      <w:r w:rsidR="00FD1783">
        <w:t xml:space="preserve"> </w:t>
      </w:r>
      <w:r>
        <w:t xml:space="preserve">beginning prior to the residence hall opening (on a date set by the Department of </w:t>
      </w:r>
      <w:r w:rsidR="003B64C1">
        <w:t xml:space="preserve">Housing and </w:t>
      </w:r>
      <w:r>
        <w:t xml:space="preserve">Residence Life) and ending 48 hours after the halls close for the </w:t>
      </w:r>
      <w:r w:rsidR="00FD1783">
        <w:t xml:space="preserve">spring </w:t>
      </w:r>
      <w:r w:rsidR="003B64C1">
        <w:t>semester.</w:t>
      </w:r>
      <w:r>
        <w:t xml:space="preserve"> DAs are required to work a minimum of 12 hours per week (6-8 of those hours will be worked on a rotating weekend basis) and may not work more than 20 hours per week.</w:t>
      </w:r>
    </w:p>
    <w:p w:rsidR="006E2634" w:rsidRDefault="006E2634">
      <w:pPr>
        <w:pStyle w:val="BodyText"/>
        <w:spacing w:before="2"/>
        <w:ind w:left="0" w:firstLine="0"/>
        <w:rPr>
          <w:sz w:val="23"/>
        </w:rPr>
      </w:pPr>
    </w:p>
    <w:p w:rsidR="006E2634" w:rsidRDefault="00081E41">
      <w:pPr>
        <w:pStyle w:val="BodyText"/>
        <w:spacing w:line="276" w:lineRule="auto"/>
        <w:ind w:left="104" w:right="563" w:firstLine="0"/>
        <w:jc w:val="both"/>
      </w:pPr>
      <w:r>
        <w:t>Retention of the position for multiple school years is NOT guaranteed. It is based on budget, availability and an individual’s performance evaluation. If a DA fails to meet job requirements/expectations prior to the end of the contract they may be terminated.</w:t>
      </w:r>
    </w:p>
    <w:p w:rsidR="006E2634" w:rsidRDefault="006E2634">
      <w:pPr>
        <w:pStyle w:val="BodyText"/>
        <w:spacing w:before="2"/>
        <w:ind w:left="0" w:firstLine="0"/>
        <w:rPr>
          <w:sz w:val="23"/>
        </w:rPr>
      </w:pPr>
    </w:p>
    <w:p w:rsidR="006E2634" w:rsidRDefault="00081E41">
      <w:pPr>
        <w:pStyle w:val="BodyText"/>
        <w:ind w:left="104" w:firstLine="0"/>
      </w:pPr>
      <w:r>
        <w:t>The above position description may be modified throughout the term of employment.</w:t>
      </w:r>
    </w:p>
    <w:p w:rsidR="006E2634" w:rsidRDefault="006E2634">
      <w:pPr>
        <w:pStyle w:val="BodyText"/>
        <w:spacing w:before="10"/>
        <w:ind w:left="0" w:firstLine="0"/>
        <w:rPr>
          <w:sz w:val="25"/>
        </w:rPr>
      </w:pPr>
    </w:p>
    <w:p w:rsidR="006E2634" w:rsidRDefault="00081E41">
      <w:pPr>
        <w:pStyle w:val="BodyText"/>
        <w:ind w:left="0" w:right="101" w:firstLine="0"/>
        <w:jc w:val="right"/>
      </w:pPr>
      <w:r>
        <w:t xml:space="preserve">Modified by </w:t>
      </w:r>
      <w:r w:rsidR="00AB2E19">
        <w:t>B. Pritchett</w:t>
      </w:r>
      <w:r>
        <w:t xml:space="preserve"> </w:t>
      </w:r>
      <w:r w:rsidR="00794363">
        <w:t>2/8/19</w:t>
      </w:r>
    </w:p>
    <w:sectPr w:rsidR="006E2634">
      <w:pgSz w:w="12240" w:h="15840"/>
      <w:pgMar w:top="1160" w:right="1120" w:bottom="280" w:left="1480" w:header="720" w:footer="720" w:gutter="0"/>
      <w:pgBorders w:offsetFrom="page">
        <w:top w:val="triple" w:sz="18" w:space="25" w:color="000000"/>
        <w:left w:val="triple" w:sz="18" w:space="25" w:color="000000"/>
        <w:bottom w:val="triple" w:sz="18" w:space="25" w:color="000000"/>
        <w:right w:val="triple" w:sz="18"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877FA"/>
    <w:multiLevelType w:val="hybridMultilevel"/>
    <w:tmpl w:val="EE885CE4"/>
    <w:lvl w:ilvl="0" w:tplc="FAF8913E">
      <w:start w:val="1"/>
      <w:numFmt w:val="upperRoman"/>
      <w:lvlText w:val="%1."/>
      <w:lvlJc w:val="left"/>
      <w:pPr>
        <w:ind w:left="824" w:hanging="360"/>
        <w:jc w:val="right"/>
      </w:pPr>
      <w:rPr>
        <w:rFonts w:ascii="Times New Roman" w:eastAsia="Times New Roman" w:hAnsi="Times New Roman" w:cs="Times New Roman" w:hint="default"/>
        <w:w w:val="99"/>
        <w:sz w:val="20"/>
        <w:szCs w:val="20"/>
      </w:rPr>
    </w:lvl>
    <w:lvl w:ilvl="1" w:tplc="887A1EDC">
      <w:start w:val="1"/>
      <w:numFmt w:val="lowerLetter"/>
      <w:lvlText w:val="%2."/>
      <w:lvlJc w:val="left"/>
      <w:pPr>
        <w:ind w:left="1544" w:hanging="360"/>
        <w:jc w:val="left"/>
      </w:pPr>
      <w:rPr>
        <w:rFonts w:ascii="Times New Roman" w:eastAsia="Times New Roman" w:hAnsi="Times New Roman" w:cs="Times New Roman" w:hint="default"/>
        <w:w w:val="99"/>
        <w:sz w:val="20"/>
        <w:szCs w:val="20"/>
      </w:rPr>
    </w:lvl>
    <w:lvl w:ilvl="2" w:tplc="26B8CEB8">
      <w:start w:val="1"/>
      <w:numFmt w:val="bullet"/>
      <w:lvlText w:val="•"/>
      <w:lvlJc w:val="left"/>
      <w:pPr>
        <w:ind w:left="1540" w:hanging="360"/>
      </w:pPr>
      <w:rPr>
        <w:rFonts w:hint="default"/>
      </w:rPr>
    </w:lvl>
    <w:lvl w:ilvl="3" w:tplc="02C8047C">
      <w:start w:val="1"/>
      <w:numFmt w:val="bullet"/>
      <w:lvlText w:val="•"/>
      <w:lvlJc w:val="left"/>
      <w:pPr>
        <w:ind w:left="2552" w:hanging="360"/>
      </w:pPr>
      <w:rPr>
        <w:rFonts w:hint="default"/>
      </w:rPr>
    </w:lvl>
    <w:lvl w:ilvl="4" w:tplc="651EA562">
      <w:start w:val="1"/>
      <w:numFmt w:val="bullet"/>
      <w:lvlText w:val="•"/>
      <w:lvlJc w:val="left"/>
      <w:pPr>
        <w:ind w:left="3565" w:hanging="360"/>
      </w:pPr>
      <w:rPr>
        <w:rFonts w:hint="default"/>
      </w:rPr>
    </w:lvl>
    <w:lvl w:ilvl="5" w:tplc="54E06806">
      <w:start w:val="1"/>
      <w:numFmt w:val="bullet"/>
      <w:lvlText w:val="•"/>
      <w:lvlJc w:val="left"/>
      <w:pPr>
        <w:ind w:left="4577" w:hanging="360"/>
      </w:pPr>
      <w:rPr>
        <w:rFonts w:hint="default"/>
      </w:rPr>
    </w:lvl>
    <w:lvl w:ilvl="6" w:tplc="376A2CFE">
      <w:start w:val="1"/>
      <w:numFmt w:val="bullet"/>
      <w:lvlText w:val="•"/>
      <w:lvlJc w:val="left"/>
      <w:pPr>
        <w:ind w:left="5590" w:hanging="360"/>
      </w:pPr>
      <w:rPr>
        <w:rFonts w:hint="default"/>
      </w:rPr>
    </w:lvl>
    <w:lvl w:ilvl="7" w:tplc="53B0EA44">
      <w:start w:val="1"/>
      <w:numFmt w:val="bullet"/>
      <w:lvlText w:val="•"/>
      <w:lvlJc w:val="left"/>
      <w:pPr>
        <w:ind w:left="6602" w:hanging="360"/>
      </w:pPr>
      <w:rPr>
        <w:rFonts w:hint="default"/>
      </w:rPr>
    </w:lvl>
    <w:lvl w:ilvl="8" w:tplc="B89234B0">
      <w:start w:val="1"/>
      <w:numFmt w:val="bullet"/>
      <w:lvlText w:val="•"/>
      <w:lvlJc w:val="left"/>
      <w:pPr>
        <w:ind w:left="76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34"/>
    <w:rsid w:val="00081E41"/>
    <w:rsid w:val="003B64C1"/>
    <w:rsid w:val="004F7752"/>
    <w:rsid w:val="00606C1F"/>
    <w:rsid w:val="006D7BA1"/>
    <w:rsid w:val="006E2634"/>
    <w:rsid w:val="00723837"/>
    <w:rsid w:val="00794363"/>
    <w:rsid w:val="00857048"/>
    <w:rsid w:val="00AB2E19"/>
    <w:rsid w:val="00EA21F0"/>
    <w:rsid w:val="00F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13BED-754B-4767-BFAE-9EE72B82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3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4" w:hanging="360"/>
    </w:pPr>
    <w:rPr>
      <w:sz w:val="20"/>
      <w:szCs w:val="20"/>
    </w:rPr>
  </w:style>
  <w:style w:type="paragraph" w:styleId="ListParagraph">
    <w:name w:val="List Paragraph"/>
    <w:basedOn w:val="Normal"/>
    <w:uiPriority w:val="1"/>
    <w:qFormat/>
    <w:pPr>
      <w:ind w:left="154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University of Southern Mississippi</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creator>Matt Mattox</dc:creator>
  <cp:lastModifiedBy>Cory Webb</cp:lastModifiedBy>
  <cp:revision>2</cp:revision>
  <cp:lastPrinted>2016-06-30T17:53:00Z</cp:lastPrinted>
  <dcterms:created xsi:type="dcterms:W3CDTF">2019-02-11T14:59:00Z</dcterms:created>
  <dcterms:modified xsi:type="dcterms:W3CDTF">2019-02-11T14:59:00Z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Creator">
    <vt:lpwstr>Microsoft® Word 2010</vt:lpwstr>
  </property>
  <property fmtid="{D5CDD505-2E9C-101B-9397-08002B2CF9AE}" pid="4" name="LastSaved">
    <vt:filetime>2016-06-30T00:00:00Z</vt:filetime>
  </property>
</Properties>
</file>