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AC77B" w14:textId="77777777" w:rsidR="00632227" w:rsidRDefault="003C7C78">
      <w:r>
        <w:t>Appendix C – Detailed Specifications and Requirements</w:t>
      </w:r>
    </w:p>
    <w:p w14:paraId="0123928D" w14:textId="77777777" w:rsidR="003C7C78" w:rsidRDefault="003C7C78"/>
    <w:p w14:paraId="5D8265FD" w14:textId="67FE8D49" w:rsidR="001A28D1" w:rsidRDefault="001A28D1" w:rsidP="00837E7F">
      <w:pPr>
        <w:pStyle w:val="Heading1"/>
        <w:numPr>
          <w:ilvl w:val="0"/>
          <w:numId w:val="2"/>
        </w:numPr>
      </w:pPr>
      <w:r>
        <w:t>Functional Design</w:t>
      </w:r>
    </w:p>
    <w:p w14:paraId="2B7F1FFC" w14:textId="34296D21" w:rsidR="001A28D1" w:rsidRDefault="00B14D96" w:rsidP="00B14D96">
      <w:pPr>
        <w:pStyle w:val="ListParagraph"/>
        <w:numPr>
          <w:ilvl w:val="1"/>
          <w:numId w:val="2"/>
        </w:numPr>
      </w:pPr>
      <w:r>
        <w:t>Reference material</w:t>
      </w:r>
    </w:p>
    <w:p w14:paraId="01AE33DE" w14:textId="38533E48" w:rsidR="00CA549E" w:rsidRPr="004D2DB1" w:rsidRDefault="00CA549E" w:rsidP="009E7B44">
      <w:pPr>
        <w:pStyle w:val="ListParagraph"/>
        <w:numPr>
          <w:ilvl w:val="2"/>
          <w:numId w:val="2"/>
        </w:numPr>
      </w:pPr>
      <w:r w:rsidRPr="004D2DB1">
        <w:t xml:space="preserve"> Mobile design comps, desktop and mobile Sketch files, and icons are available and will be provided to </w:t>
      </w:r>
      <w:r w:rsidR="009E7B44">
        <w:t>V</w:t>
      </w:r>
      <w:r w:rsidRPr="004D2DB1">
        <w:t>endor</w:t>
      </w:r>
      <w:r w:rsidR="009E7B44">
        <w:t>s that submit an Intent to Bid form</w:t>
      </w:r>
    </w:p>
    <w:p w14:paraId="608B0D73" w14:textId="466FBDF0" w:rsidR="00B14D96" w:rsidRPr="004D2DB1" w:rsidRDefault="00B14D96" w:rsidP="00B14D96">
      <w:pPr>
        <w:pStyle w:val="ListParagraph"/>
        <w:numPr>
          <w:ilvl w:val="2"/>
          <w:numId w:val="2"/>
        </w:numPr>
      </w:pPr>
      <w:r w:rsidRPr="004D2DB1">
        <w:t>Download fonts for web use.</w:t>
      </w:r>
    </w:p>
    <w:p w14:paraId="2D74720D" w14:textId="6C89141D" w:rsidR="009E7B44" w:rsidRDefault="00B14D96" w:rsidP="00B14D96">
      <w:pPr>
        <w:pStyle w:val="ListParagraph"/>
        <w:numPr>
          <w:ilvl w:val="3"/>
          <w:numId w:val="2"/>
        </w:numPr>
      </w:pPr>
      <w:r w:rsidRPr="004D2DB1">
        <w:t xml:space="preserve">Avenir Next </w:t>
      </w:r>
      <w:hyperlink r:id="rId6" w:history="1">
        <w:r w:rsidR="009E7B44" w:rsidRPr="004B6334">
          <w:rPr>
            <w:rStyle w:val="Hyperlink"/>
          </w:rPr>
          <w:t>https://www.fonts.com/font/linotype/avenir-next</w:t>
        </w:r>
      </w:hyperlink>
      <w:r w:rsidR="009E7B44">
        <w:t xml:space="preserve"> </w:t>
      </w:r>
      <w:r w:rsidRPr="004D2DB1">
        <w:t xml:space="preserve"> (Bold, Demibold, Regular)</w:t>
      </w:r>
    </w:p>
    <w:p w14:paraId="518FEAF0" w14:textId="61D59312" w:rsidR="00B14D96" w:rsidRPr="004D2DB1" w:rsidRDefault="00B14D96" w:rsidP="00B14D96">
      <w:pPr>
        <w:pStyle w:val="ListParagraph"/>
        <w:numPr>
          <w:ilvl w:val="3"/>
          <w:numId w:val="2"/>
        </w:numPr>
      </w:pPr>
      <w:r w:rsidRPr="004D2DB1">
        <w:t xml:space="preserve">Adelle Semibold </w:t>
      </w:r>
      <w:hyperlink r:id="rId7" w:history="1">
        <w:r w:rsidR="009E7B44" w:rsidRPr="004B6334">
          <w:rPr>
            <w:rStyle w:val="Hyperlink"/>
          </w:rPr>
          <w:t>https://www.fonts.com/font/typetogether/adelle/semibold</w:t>
        </w:r>
      </w:hyperlink>
      <w:r w:rsidR="009E7B44">
        <w:t xml:space="preserve"> </w:t>
      </w:r>
    </w:p>
    <w:p w14:paraId="38F55587" w14:textId="363FE7C3" w:rsidR="00250E19" w:rsidRDefault="00BF301D" w:rsidP="00BF301D">
      <w:pPr>
        <w:pStyle w:val="Heading1"/>
        <w:numPr>
          <w:ilvl w:val="0"/>
          <w:numId w:val="2"/>
        </w:numPr>
      </w:pPr>
      <w:r>
        <w:t>F</w:t>
      </w:r>
      <w:r w:rsidRPr="00BF301D">
        <w:t>eatures/Components</w:t>
      </w:r>
    </w:p>
    <w:p w14:paraId="2C179538" w14:textId="1FC443B0" w:rsidR="00BF301D" w:rsidRDefault="00BF301D" w:rsidP="00BF301D"/>
    <w:tbl>
      <w:tblPr>
        <w:tblStyle w:val="TableGrid"/>
        <w:tblW w:w="10345" w:type="dxa"/>
        <w:tblLayout w:type="fixed"/>
        <w:tblLook w:val="04A0" w:firstRow="1" w:lastRow="0" w:firstColumn="1" w:lastColumn="0" w:noHBand="0" w:noVBand="1"/>
      </w:tblPr>
      <w:tblGrid>
        <w:gridCol w:w="1311"/>
        <w:gridCol w:w="4894"/>
        <w:gridCol w:w="454"/>
        <w:gridCol w:w="887"/>
        <w:gridCol w:w="2799"/>
      </w:tblGrid>
      <w:tr w:rsidR="00B7616F" w:rsidRPr="00B7616F" w14:paraId="7D890C98" w14:textId="77777777" w:rsidTr="00A23FED">
        <w:trPr>
          <w:trHeight w:val="288"/>
        </w:trPr>
        <w:tc>
          <w:tcPr>
            <w:tcW w:w="1311" w:type="dxa"/>
            <w:shd w:val="clear" w:color="auto" w:fill="BFBFBF" w:themeFill="background1" w:themeFillShade="BF"/>
            <w:hideMark/>
          </w:tcPr>
          <w:p w14:paraId="1A47A362" w14:textId="1441872F" w:rsidR="00B7616F" w:rsidRPr="00B7616F" w:rsidRDefault="00B7616F" w:rsidP="00B7616F">
            <w:pPr>
              <w:rPr>
                <w:b/>
                <w:bCs/>
              </w:rPr>
            </w:pPr>
            <w:r>
              <w:rPr>
                <w:b/>
                <w:bCs/>
              </w:rPr>
              <w:t>Item#</w:t>
            </w:r>
          </w:p>
        </w:tc>
        <w:tc>
          <w:tcPr>
            <w:tcW w:w="4894" w:type="dxa"/>
            <w:shd w:val="clear" w:color="auto" w:fill="BFBFBF" w:themeFill="background1" w:themeFillShade="BF"/>
            <w:hideMark/>
          </w:tcPr>
          <w:p w14:paraId="4953992E" w14:textId="77777777" w:rsidR="00B7616F" w:rsidRPr="00B7616F" w:rsidRDefault="00B7616F">
            <w:pPr>
              <w:rPr>
                <w:b/>
                <w:bCs/>
              </w:rPr>
            </w:pPr>
            <w:r w:rsidRPr="00B7616F">
              <w:rPr>
                <w:b/>
                <w:bCs/>
              </w:rPr>
              <w:t>Design/User Interface</w:t>
            </w:r>
          </w:p>
        </w:tc>
        <w:tc>
          <w:tcPr>
            <w:tcW w:w="454" w:type="dxa"/>
            <w:shd w:val="clear" w:color="auto" w:fill="auto"/>
            <w:hideMark/>
          </w:tcPr>
          <w:p w14:paraId="2728447E" w14:textId="77777777" w:rsidR="00B7616F" w:rsidRPr="00A23FED" w:rsidRDefault="00B7616F" w:rsidP="00B7616F">
            <w:pPr>
              <w:rPr>
                <w:b/>
                <w:bCs/>
              </w:rPr>
            </w:pPr>
            <w:r w:rsidRPr="00A23FED">
              <w:rPr>
                <w:b/>
                <w:bCs/>
              </w:rPr>
              <w:t> </w:t>
            </w:r>
          </w:p>
        </w:tc>
        <w:tc>
          <w:tcPr>
            <w:tcW w:w="887" w:type="dxa"/>
            <w:shd w:val="clear" w:color="auto" w:fill="BFBFBF" w:themeFill="background1" w:themeFillShade="BF"/>
            <w:noWrap/>
            <w:hideMark/>
          </w:tcPr>
          <w:p w14:paraId="4ED853E3" w14:textId="1E3A1AAA" w:rsidR="00B7616F" w:rsidRPr="00B7616F" w:rsidRDefault="00367FC4" w:rsidP="00B7616F">
            <w:pPr>
              <w:rPr>
                <w:b/>
                <w:bCs/>
              </w:rPr>
            </w:pPr>
            <w:r>
              <w:rPr>
                <w:b/>
                <w:bCs/>
              </w:rPr>
              <w:t>Yes/No</w:t>
            </w:r>
          </w:p>
        </w:tc>
        <w:tc>
          <w:tcPr>
            <w:tcW w:w="2799" w:type="dxa"/>
            <w:shd w:val="clear" w:color="auto" w:fill="BFBFBF" w:themeFill="background1" w:themeFillShade="BF"/>
            <w:noWrap/>
            <w:hideMark/>
          </w:tcPr>
          <w:p w14:paraId="5C171B8E" w14:textId="3E77F643" w:rsidR="00B7616F" w:rsidRPr="00B7616F" w:rsidRDefault="00367FC4">
            <w:r>
              <w:t>Comments</w:t>
            </w:r>
          </w:p>
        </w:tc>
      </w:tr>
      <w:tr w:rsidR="00B7616F" w:rsidRPr="00B7616F" w14:paraId="2674CF7D" w14:textId="77777777" w:rsidTr="00A23FED">
        <w:trPr>
          <w:trHeight w:val="528"/>
        </w:trPr>
        <w:tc>
          <w:tcPr>
            <w:tcW w:w="1311" w:type="dxa"/>
            <w:noWrap/>
          </w:tcPr>
          <w:p w14:paraId="0DB526A5" w14:textId="0283020A" w:rsidR="00B7616F" w:rsidRPr="00B7616F" w:rsidRDefault="00B7616F" w:rsidP="00670AFA">
            <w:pPr>
              <w:pStyle w:val="ListParagraph"/>
              <w:numPr>
                <w:ilvl w:val="0"/>
                <w:numId w:val="7"/>
              </w:numPr>
            </w:pPr>
          </w:p>
        </w:tc>
        <w:tc>
          <w:tcPr>
            <w:tcW w:w="4894" w:type="dxa"/>
            <w:hideMark/>
          </w:tcPr>
          <w:p w14:paraId="7998527E" w14:textId="596717FF" w:rsidR="00B7616F" w:rsidRPr="00B7616F" w:rsidRDefault="00A50B6F">
            <w:r>
              <w:t>Implement r</w:t>
            </w:r>
            <w:r w:rsidR="00B7616F" w:rsidRPr="00B7616F">
              <w:t xml:space="preserve">esponsive and accessible theme – or themes – that make usm.edu available to all users across platforms, devices, browsers, operating systems, etc. </w:t>
            </w:r>
          </w:p>
        </w:tc>
        <w:tc>
          <w:tcPr>
            <w:tcW w:w="454" w:type="dxa"/>
            <w:shd w:val="clear" w:color="auto" w:fill="auto"/>
            <w:hideMark/>
          </w:tcPr>
          <w:p w14:paraId="63A1A1B5" w14:textId="77777777" w:rsidR="00B7616F" w:rsidRPr="00A23FED" w:rsidRDefault="00B7616F" w:rsidP="00367FC4">
            <w:pPr>
              <w:jc w:val="center"/>
            </w:pPr>
            <w:r w:rsidRPr="00A23FED">
              <w:t>R</w:t>
            </w:r>
          </w:p>
        </w:tc>
        <w:tc>
          <w:tcPr>
            <w:tcW w:w="887" w:type="dxa"/>
            <w:noWrap/>
            <w:hideMark/>
          </w:tcPr>
          <w:p w14:paraId="4AC5995C" w14:textId="77777777" w:rsidR="00B7616F" w:rsidRPr="00B7616F" w:rsidRDefault="00B7616F"/>
        </w:tc>
        <w:tc>
          <w:tcPr>
            <w:tcW w:w="2799" w:type="dxa"/>
            <w:noWrap/>
            <w:hideMark/>
          </w:tcPr>
          <w:p w14:paraId="19993AE3" w14:textId="77777777" w:rsidR="00B7616F" w:rsidRPr="00B7616F" w:rsidRDefault="00B7616F"/>
        </w:tc>
      </w:tr>
      <w:tr w:rsidR="00B7616F" w:rsidRPr="00B7616F" w14:paraId="5D3C2A64" w14:textId="77777777" w:rsidTr="00A23FED">
        <w:trPr>
          <w:trHeight w:val="792"/>
        </w:trPr>
        <w:tc>
          <w:tcPr>
            <w:tcW w:w="1311" w:type="dxa"/>
            <w:noWrap/>
          </w:tcPr>
          <w:p w14:paraId="6A48AAA6" w14:textId="76F1E769" w:rsidR="00B7616F" w:rsidRPr="00B7616F" w:rsidRDefault="00B7616F" w:rsidP="00670AFA">
            <w:pPr>
              <w:pStyle w:val="ListParagraph"/>
              <w:numPr>
                <w:ilvl w:val="0"/>
                <w:numId w:val="7"/>
              </w:numPr>
            </w:pPr>
          </w:p>
        </w:tc>
        <w:tc>
          <w:tcPr>
            <w:tcW w:w="4894" w:type="dxa"/>
            <w:hideMark/>
          </w:tcPr>
          <w:p w14:paraId="00C7A402" w14:textId="02712385" w:rsidR="00B7616F" w:rsidRPr="00B7616F" w:rsidRDefault="00B7616F">
            <w:r w:rsidRPr="00B7616F">
              <w:t xml:space="preserve">Responsive, accessible tables and staff directory lists that can be created dynamically and/or without access to source code. Must be able to “sticky” or otherwise position certain profiles outside of automated alphabetical ordering, e.g., a department chair at the top. Design examples: </w:t>
            </w:r>
            <w:hyperlink r:id="rId8" w:history="1">
              <w:r w:rsidR="009E7B44" w:rsidRPr="004B6334">
                <w:rPr>
                  <w:rStyle w:val="Hyperlink"/>
                </w:rPr>
                <w:t>https://uchicagosites.uchicago.edu/directories/full/Staff-Directory</w:t>
              </w:r>
            </w:hyperlink>
            <w:r w:rsidR="009E7B44">
              <w:t xml:space="preserve"> </w:t>
            </w:r>
            <w:r w:rsidR="003E04C7" w:rsidRPr="003E04C7" w:rsidDel="003E04C7">
              <w:t xml:space="preserve"> </w:t>
            </w:r>
            <w:r w:rsidRPr="00B7616F">
              <w:t xml:space="preserve">or </w:t>
            </w:r>
            <w:hyperlink r:id="rId9" w:history="1">
              <w:r w:rsidR="009E7B44" w:rsidRPr="004B6334">
                <w:rPr>
                  <w:rStyle w:val="Hyperlink"/>
                </w:rPr>
                <w:t>https://uchicagosites.uchicago.edu/directories/table/Faculty-Directory</w:t>
              </w:r>
            </w:hyperlink>
            <w:r w:rsidR="009E7B44">
              <w:t xml:space="preserve"> </w:t>
            </w:r>
            <w:r w:rsidR="003E04C7" w:rsidRPr="003E04C7" w:rsidDel="003E04C7">
              <w:t xml:space="preserve"> </w:t>
            </w:r>
            <w:r w:rsidRPr="00B7616F">
              <w:t xml:space="preserve">or </w:t>
            </w:r>
            <w:hyperlink r:id="rId10" w:history="1">
              <w:r w:rsidR="006B6F88" w:rsidRPr="00D951E2">
                <w:rPr>
                  <w:rStyle w:val="Hyperlink"/>
                </w:rPr>
                <w:t>http://owwwlab.com/faculty</w:t>
              </w:r>
            </w:hyperlink>
            <w:r w:rsidR="006B6F88">
              <w:t xml:space="preserve">. </w:t>
            </w:r>
            <w:r w:rsidR="00A50B6F">
              <w:t xml:space="preserve">Faculty profile pages will be loaded via an interface to Digital Measures. </w:t>
            </w:r>
          </w:p>
        </w:tc>
        <w:tc>
          <w:tcPr>
            <w:tcW w:w="454" w:type="dxa"/>
            <w:shd w:val="clear" w:color="auto" w:fill="auto"/>
            <w:hideMark/>
          </w:tcPr>
          <w:p w14:paraId="05EBA451" w14:textId="77777777" w:rsidR="00B7616F" w:rsidRPr="00A23FED" w:rsidRDefault="00B7616F" w:rsidP="00367FC4">
            <w:pPr>
              <w:jc w:val="center"/>
            </w:pPr>
            <w:r w:rsidRPr="00A23FED">
              <w:t>R</w:t>
            </w:r>
          </w:p>
        </w:tc>
        <w:tc>
          <w:tcPr>
            <w:tcW w:w="887" w:type="dxa"/>
            <w:noWrap/>
            <w:hideMark/>
          </w:tcPr>
          <w:p w14:paraId="3C0B64C2" w14:textId="77777777" w:rsidR="00B7616F" w:rsidRPr="00B7616F" w:rsidRDefault="00B7616F"/>
        </w:tc>
        <w:tc>
          <w:tcPr>
            <w:tcW w:w="2799" w:type="dxa"/>
            <w:noWrap/>
            <w:hideMark/>
          </w:tcPr>
          <w:p w14:paraId="1C2547B2" w14:textId="77777777" w:rsidR="00B7616F" w:rsidRPr="00B7616F" w:rsidRDefault="00B7616F"/>
        </w:tc>
      </w:tr>
      <w:tr w:rsidR="00B7616F" w:rsidRPr="00B7616F" w14:paraId="74A4FD37" w14:textId="77777777" w:rsidTr="00A23FED">
        <w:trPr>
          <w:trHeight w:val="528"/>
        </w:trPr>
        <w:tc>
          <w:tcPr>
            <w:tcW w:w="1311" w:type="dxa"/>
            <w:noWrap/>
          </w:tcPr>
          <w:p w14:paraId="6833170B" w14:textId="3947A6AD" w:rsidR="00B7616F" w:rsidRPr="00B7616F" w:rsidRDefault="00B7616F" w:rsidP="00670AFA">
            <w:pPr>
              <w:pStyle w:val="ListParagraph"/>
              <w:numPr>
                <w:ilvl w:val="0"/>
                <w:numId w:val="7"/>
              </w:numPr>
            </w:pPr>
          </w:p>
        </w:tc>
        <w:tc>
          <w:tcPr>
            <w:tcW w:w="4894" w:type="dxa"/>
            <w:hideMark/>
          </w:tcPr>
          <w:p w14:paraId="0B07DD3D" w14:textId="77777777" w:rsidR="00B7616F" w:rsidRPr="00B7616F" w:rsidRDefault="00B7616F">
            <w:r w:rsidRPr="00B7616F">
              <w:t>Responsive photo galleries that allows for both 4:3 and 3:4 images, and which provides a clean, orderly thumbnail view without poorly cropping (decapitating) vertical images.</w:t>
            </w:r>
          </w:p>
        </w:tc>
        <w:tc>
          <w:tcPr>
            <w:tcW w:w="454" w:type="dxa"/>
            <w:shd w:val="clear" w:color="auto" w:fill="auto"/>
            <w:noWrap/>
            <w:hideMark/>
          </w:tcPr>
          <w:p w14:paraId="47BF1147" w14:textId="77777777" w:rsidR="00B7616F" w:rsidRPr="00A23FED" w:rsidRDefault="00B7616F" w:rsidP="00367FC4">
            <w:pPr>
              <w:jc w:val="center"/>
            </w:pPr>
            <w:r w:rsidRPr="00A23FED">
              <w:t>R</w:t>
            </w:r>
          </w:p>
        </w:tc>
        <w:tc>
          <w:tcPr>
            <w:tcW w:w="887" w:type="dxa"/>
            <w:noWrap/>
            <w:hideMark/>
          </w:tcPr>
          <w:p w14:paraId="08069967" w14:textId="77777777" w:rsidR="00B7616F" w:rsidRPr="00B7616F" w:rsidRDefault="00B7616F"/>
        </w:tc>
        <w:tc>
          <w:tcPr>
            <w:tcW w:w="2799" w:type="dxa"/>
            <w:noWrap/>
            <w:hideMark/>
          </w:tcPr>
          <w:p w14:paraId="0037B846" w14:textId="77777777" w:rsidR="00B7616F" w:rsidRPr="00B7616F" w:rsidRDefault="00B7616F"/>
        </w:tc>
      </w:tr>
      <w:tr w:rsidR="00B7616F" w:rsidRPr="00B7616F" w14:paraId="22FE25DC" w14:textId="77777777" w:rsidTr="00A23FED">
        <w:trPr>
          <w:trHeight w:val="288"/>
        </w:trPr>
        <w:tc>
          <w:tcPr>
            <w:tcW w:w="1311" w:type="dxa"/>
            <w:noWrap/>
          </w:tcPr>
          <w:p w14:paraId="78931220" w14:textId="0CD20B40" w:rsidR="00B7616F" w:rsidRPr="00B7616F" w:rsidRDefault="00B7616F" w:rsidP="00670AFA">
            <w:pPr>
              <w:pStyle w:val="ListParagraph"/>
              <w:numPr>
                <w:ilvl w:val="0"/>
                <w:numId w:val="7"/>
              </w:numPr>
            </w:pPr>
          </w:p>
        </w:tc>
        <w:tc>
          <w:tcPr>
            <w:tcW w:w="4894" w:type="dxa"/>
            <w:hideMark/>
          </w:tcPr>
          <w:p w14:paraId="3D2B5A79" w14:textId="77777777" w:rsidR="00B7616F" w:rsidRPr="00B7616F" w:rsidRDefault="00B7616F">
            <w:r w:rsidRPr="00B7616F">
              <w:t>Print-friendly CSS.</w:t>
            </w:r>
          </w:p>
        </w:tc>
        <w:tc>
          <w:tcPr>
            <w:tcW w:w="454" w:type="dxa"/>
            <w:shd w:val="clear" w:color="auto" w:fill="auto"/>
            <w:noWrap/>
            <w:hideMark/>
          </w:tcPr>
          <w:p w14:paraId="433AAFBF" w14:textId="77777777" w:rsidR="00B7616F" w:rsidRPr="00A23FED" w:rsidRDefault="00B7616F" w:rsidP="00367FC4">
            <w:pPr>
              <w:jc w:val="center"/>
            </w:pPr>
            <w:r w:rsidRPr="00A23FED">
              <w:t>R</w:t>
            </w:r>
          </w:p>
        </w:tc>
        <w:tc>
          <w:tcPr>
            <w:tcW w:w="887" w:type="dxa"/>
            <w:noWrap/>
            <w:hideMark/>
          </w:tcPr>
          <w:p w14:paraId="3D74F96B" w14:textId="77777777" w:rsidR="00B7616F" w:rsidRPr="00B7616F" w:rsidRDefault="00B7616F"/>
        </w:tc>
        <w:tc>
          <w:tcPr>
            <w:tcW w:w="2799" w:type="dxa"/>
            <w:noWrap/>
            <w:hideMark/>
          </w:tcPr>
          <w:p w14:paraId="4B915F34" w14:textId="77777777" w:rsidR="00B7616F" w:rsidRPr="00B7616F" w:rsidRDefault="00B7616F"/>
        </w:tc>
      </w:tr>
      <w:tr w:rsidR="00B7616F" w:rsidRPr="00B7616F" w14:paraId="28537F8A" w14:textId="77777777" w:rsidTr="00A23FED">
        <w:trPr>
          <w:trHeight w:val="288"/>
        </w:trPr>
        <w:tc>
          <w:tcPr>
            <w:tcW w:w="1311" w:type="dxa"/>
            <w:noWrap/>
          </w:tcPr>
          <w:p w14:paraId="0AFF25D8" w14:textId="710645E7" w:rsidR="00B7616F" w:rsidRPr="00B7616F" w:rsidRDefault="00B7616F" w:rsidP="00670AFA">
            <w:pPr>
              <w:pStyle w:val="ListParagraph"/>
              <w:numPr>
                <w:ilvl w:val="0"/>
                <w:numId w:val="7"/>
              </w:numPr>
            </w:pPr>
          </w:p>
        </w:tc>
        <w:tc>
          <w:tcPr>
            <w:tcW w:w="4894" w:type="dxa"/>
            <w:hideMark/>
          </w:tcPr>
          <w:p w14:paraId="795B766E" w14:textId="77777777" w:rsidR="00B7616F" w:rsidRPr="00B7616F" w:rsidRDefault="00B7616F">
            <w:r w:rsidRPr="00B7616F">
              <w:t>Export of CSS to provide consistent theme/template</w:t>
            </w:r>
          </w:p>
        </w:tc>
        <w:tc>
          <w:tcPr>
            <w:tcW w:w="454" w:type="dxa"/>
            <w:shd w:val="clear" w:color="auto" w:fill="auto"/>
            <w:noWrap/>
            <w:hideMark/>
          </w:tcPr>
          <w:p w14:paraId="44DB452F" w14:textId="77777777" w:rsidR="00B7616F" w:rsidRPr="00A23FED" w:rsidRDefault="00B7616F" w:rsidP="00367FC4">
            <w:pPr>
              <w:jc w:val="center"/>
            </w:pPr>
            <w:r w:rsidRPr="00A23FED">
              <w:t>R</w:t>
            </w:r>
          </w:p>
        </w:tc>
        <w:tc>
          <w:tcPr>
            <w:tcW w:w="887" w:type="dxa"/>
            <w:noWrap/>
            <w:hideMark/>
          </w:tcPr>
          <w:p w14:paraId="2AF9F338" w14:textId="77777777" w:rsidR="00B7616F" w:rsidRPr="00B7616F" w:rsidRDefault="00B7616F"/>
        </w:tc>
        <w:tc>
          <w:tcPr>
            <w:tcW w:w="2799" w:type="dxa"/>
            <w:noWrap/>
            <w:hideMark/>
          </w:tcPr>
          <w:p w14:paraId="51F46856" w14:textId="77777777" w:rsidR="00B7616F" w:rsidRPr="00B7616F" w:rsidRDefault="00B7616F"/>
        </w:tc>
      </w:tr>
      <w:tr w:rsidR="00B7616F" w:rsidRPr="00B7616F" w14:paraId="20925FA6" w14:textId="77777777" w:rsidTr="00A23FED">
        <w:trPr>
          <w:trHeight w:val="288"/>
        </w:trPr>
        <w:tc>
          <w:tcPr>
            <w:tcW w:w="1311" w:type="dxa"/>
            <w:shd w:val="clear" w:color="auto" w:fill="BFBFBF" w:themeFill="background1" w:themeFillShade="BF"/>
          </w:tcPr>
          <w:p w14:paraId="265091DF" w14:textId="18B49CD7" w:rsidR="00B7616F" w:rsidRPr="00670AFA" w:rsidRDefault="00B7616F" w:rsidP="00670AFA">
            <w:pPr>
              <w:rPr>
                <w:b/>
                <w:bCs/>
              </w:rPr>
            </w:pPr>
          </w:p>
        </w:tc>
        <w:tc>
          <w:tcPr>
            <w:tcW w:w="4894" w:type="dxa"/>
            <w:shd w:val="clear" w:color="auto" w:fill="BFBFBF" w:themeFill="background1" w:themeFillShade="BF"/>
            <w:hideMark/>
          </w:tcPr>
          <w:p w14:paraId="7BF8EF73" w14:textId="77777777" w:rsidR="00B7616F" w:rsidRPr="00B7616F" w:rsidRDefault="00B7616F">
            <w:pPr>
              <w:rPr>
                <w:b/>
                <w:bCs/>
              </w:rPr>
            </w:pPr>
            <w:r w:rsidRPr="00B7616F">
              <w:rPr>
                <w:b/>
                <w:bCs/>
              </w:rPr>
              <w:t>Content Authoring</w:t>
            </w:r>
          </w:p>
        </w:tc>
        <w:tc>
          <w:tcPr>
            <w:tcW w:w="454" w:type="dxa"/>
            <w:shd w:val="clear" w:color="auto" w:fill="auto"/>
            <w:hideMark/>
          </w:tcPr>
          <w:p w14:paraId="18070E02" w14:textId="659D9998" w:rsidR="00B7616F" w:rsidRPr="00A23FED" w:rsidRDefault="00B7616F" w:rsidP="00367FC4">
            <w:pPr>
              <w:jc w:val="center"/>
              <w:rPr>
                <w:b/>
                <w:bCs/>
              </w:rPr>
            </w:pPr>
          </w:p>
        </w:tc>
        <w:tc>
          <w:tcPr>
            <w:tcW w:w="887" w:type="dxa"/>
            <w:shd w:val="clear" w:color="auto" w:fill="BFBFBF" w:themeFill="background1" w:themeFillShade="BF"/>
            <w:noWrap/>
            <w:hideMark/>
          </w:tcPr>
          <w:p w14:paraId="61B126AF" w14:textId="77777777" w:rsidR="00B7616F" w:rsidRPr="00B7616F" w:rsidRDefault="00B7616F" w:rsidP="00B7616F">
            <w:pPr>
              <w:rPr>
                <w:b/>
                <w:bCs/>
              </w:rPr>
            </w:pPr>
          </w:p>
        </w:tc>
        <w:tc>
          <w:tcPr>
            <w:tcW w:w="2799" w:type="dxa"/>
            <w:shd w:val="clear" w:color="auto" w:fill="BFBFBF" w:themeFill="background1" w:themeFillShade="BF"/>
            <w:noWrap/>
            <w:hideMark/>
          </w:tcPr>
          <w:p w14:paraId="6425FE1C" w14:textId="77777777" w:rsidR="00B7616F" w:rsidRPr="00B7616F" w:rsidRDefault="00B7616F"/>
        </w:tc>
      </w:tr>
      <w:tr w:rsidR="00B7616F" w:rsidRPr="00B7616F" w14:paraId="3D0F16A6" w14:textId="77777777" w:rsidTr="00A23FED">
        <w:trPr>
          <w:trHeight w:val="288"/>
        </w:trPr>
        <w:tc>
          <w:tcPr>
            <w:tcW w:w="1311" w:type="dxa"/>
            <w:noWrap/>
          </w:tcPr>
          <w:p w14:paraId="2A6C373A" w14:textId="63F1A990" w:rsidR="00B7616F" w:rsidRPr="00B7616F" w:rsidRDefault="00B7616F" w:rsidP="00670AFA">
            <w:pPr>
              <w:pStyle w:val="ListParagraph"/>
              <w:numPr>
                <w:ilvl w:val="0"/>
                <w:numId w:val="7"/>
              </w:numPr>
            </w:pPr>
          </w:p>
        </w:tc>
        <w:tc>
          <w:tcPr>
            <w:tcW w:w="4894" w:type="dxa"/>
            <w:hideMark/>
          </w:tcPr>
          <w:p w14:paraId="148F7055" w14:textId="77777777" w:rsidR="00B7616F" w:rsidRPr="00B7616F" w:rsidRDefault="00B7616F">
            <w:r w:rsidRPr="00B7616F">
              <w:t>Copy/paste text cleanup from Word, email or HTML</w:t>
            </w:r>
          </w:p>
        </w:tc>
        <w:tc>
          <w:tcPr>
            <w:tcW w:w="454" w:type="dxa"/>
            <w:shd w:val="clear" w:color="auto" w:fill="auto"/>
            <w:noWrap/>
            <w:hideMark/>
          </w:tcPr>
          <w:p w14:paraId="5DD53290" w14:textId="77777777" w:rsidR="00B7616F" w:rsidRPr="00A23FED" w:rsidRDefault="00B7616F" w:rsidP="00367FC4">
            <w:pPr>
              <w:jc w:val="center"/>
            </w:pPr>
            <w:r w:rsidRPr="00A23FED">
              <w:t>R</w:t>
            </w:r>
          </w:p>
        </w:tc>
        <w:tc>
          <w:tcPr>
            <w:tcW w:w="887" w:type="dxa"/>
            <w:noWrap/>
            <w:hideMark/>
          </w:tcPr>
          <w:p w14:paraId="5701954E" w14:textId="77777777" w:rsidR="00B7616F" w:rsidRPr="00B7616F" w:rsidRDefault="00B7616F"/>
        </w:tc>
        <w:tc>
          <w:tcPr>
            <w:tcW w:w="2799" w:type="dxa"/>
            <w:noWrap/>
            <w:hideMark/>
          </w:tcPr>
          <w:p w14:paraId="72C9A6C0" w14:textId="77777777" w:rsidR="00B7616F" w:rsidRPr="00B7616F" w:rsidRDefault="00B7616F"/>
        </w:tc>
      </w:tr>
      <w:tr w:rsidR="00B7616F" w:rsidRPr="00B7616F" w14:paraId="4797838A" w14:textId="77777777" w:rsidTr="00A23FED">
        <w:trPr>
          <w:trHeight w:val="288"/>
        </w:trPr>
        <w:tc>
          <w:tcPr>
            <w:tcW w:w="1311" w:type="dxa"/>
            <w:noWrap/>
          </w:tcPr>
          <w:p w14:paraId="06E4C4BC" w14:textId="4902E1C3" w:rsidR="00B7616F" w:rsidRPr="00B7616F" w:rsidRDefault="00B7616F" w:rsidP="00670AFA">
            <w:pPr>
              <w:pStyle w:val="ListParagraph"/>
              <w:numPr>
                <w:ilvl w:val="0"/>
                <w:numId w:val="7"/>
              </w:numPr>
            </w:pPr>
          </w:p>
        </w:tc>
        <w:tc>
          <w:tcPr>
            <w:tcW w:w="4894" w:type="dxa"/>
            <w:hideMark/>
          </w:tcPr>
          <w:p w14:paraId="115C1F64" w14:textId="5414E686" w:rsidR="00B7616F" w:rsidRPr="00B7616F" w:rsidRDefault="00B7616F">
            <w:r w:rsidRPr="00B7616F">
              <w:t xml:space="preserve">Audit trail to determine last user to edit and/or delete a </w:t>
            </w:r>
            <w:r w:rsidR="00CA0050">
              <w:t>content area</w:t>
            </w:r>
            <w:r w:rsidR="00CA0050" w:rsidRPr="00B7616F">
              <w:t xml:space="preserve"> </w:t>
            </w:r>
            <w:r w:rsidRPr="00B7616F">
              <w:t>and date/time.</w:t>
            </w:r>
          </w:p>
        </w:tc>
        <w:tc>
          <w:tcPr>
            <w:tcW w:w="454" w:type="dxa"/>
            <w:shd w:val="clear" w:color="auto" w:fill="auto"/>
            <w:noWrap/>
            <w:hideMark/>
          </w:tcPr>
          <w:p w14:paraId="162CF08F" w14:textId="77777777" w:rsidR="00B7616F" w:rsidRPr="00A23FED" w:rsidRDefault="00B7616F" w:rsidP="00367FC4">
            <w:pPr>
              <w:jc w:val="center"/>
            </w:pPr>
            <w:r w:rsidRPr="00A23FED">
              <w:t>R</w:t>
            </w:r>
          </w:p>
        </w:tc>
        <w:tc>
          <w:tcPr>
            <w:tcW w:w="887" w:type="dxa"/>
            <w:noWrap/>
            <w:hideMark/>
          </w:tcPr>
          <w:p w14:paraId="55155E63" w14:textId="77777777" w:rsidR="00B7616F" w:rsidRPr="00B7616F" w:rsidRDefault="00B7616F"/>
        </w:tc>
        <w:tc>
          <w:tcPr>
            <w:tcW w:w="2799" w:type="dxa"/>
            <w:noWrap/>
            <w:hideMark/>
          </w:tcPr>
          <w:p w14:paraId="2FD2DDE6" w14:textId="77777777" w:rsidR="00B7616F" w:rsidRPr="00B7616F" w:rsidRDefault="00B7616F"/>
        </w:tc>
      </w:tr>
      <w:tr w:rsidR="00B7616F" w:rsidRPr="00B7616F" w14:paraId="65D33CFF" w14:textId="77777777" w:rsidTr="00A23FED">
        <w:trPr>
          <w:trHeight w:val="288"/>
        </w:trPr>
        <w:tc>
          <w:tcPr>
            <w:tcW w:w="1311" w:type="dxa"/>
            <w:noWrap/>
          </w:tcPr>
          <w:p w14:paraId="1A9E2DCF" w14:textId="0E9BD7A0" w:rsidR="00B7616F" w:rsidRPr="00B7616F" w:rsidRDefault="00B7616F" w:rsidP="00670AFA">
            <w:pPr>
              <w:pStyle w:val="ListParagraph"/>
              <w:numPr>
                <w:ilvl w:val="0"/>
                <w:numId w:val="7"/>
              </w:numPr>
            </w:pPr>
          </w:p>
        </w:tc>
        <w:tc>
          <w:tcPr>
            <w:tcW w:w="4894" w:type="dxa"/>
            <w:hideMark/>
          </w:tcPr>
          <w:p w14:paraId="41502E86" w14:textId="40DC88F5" w:rsidR="00B7616F" w:rsidRPr="00B7616F" w:rsidRDefault="00B7616F">
            <w:r w:rsidRPr="00B7616F">
              <w:t xml:space="preserve">Automatic revision of a </w:t>
            </w:r>
            <w:r w:rsidR="005F3939">
              <w:t>content area</w:t>
            </w:r>
            <w:r w:rsidR="005F3939" w:rsidRPr="00B7616F">
              <w:t xml:space="preserve"> </w:t>
            </w:r>
            <w:r w:rsidRPr="00B7616F">
              <w:t>once editing begins so the most recent previously saved version is archived and can be selected if needed.</w:t>
            </w:r>
          </w:p>
        </w:tc>
        <w:tc>
          <w:tcPr>
            <w:tcW w:w="454" w:type="dxa"/>
            <w:shd w:val="clear" w:color="auto" w:fill="auto"/>
            <w:noWrap/>
            <w:hideMark/>
          </w:tcPr>
          <w:p w14:paraId="3C1599BB" w14:textId="77777777" w:rsidR="00B7616F" w:rsidRPr="00A23FED" w:rsidRDefault="00B7616F" w:rsidP="00367FC4">
            <w:pPr>
              <w:jc w:val="center"/>
            </w:pPr>
            <w:r w:rsidRPr="00A23FED">
              <w:t>R</w:t>
            </w:r>
          </w:p>
        </w:tc>
        <w:tc>
          <w:tcPr>
            <w:tcW w:w="887" w:type="dxa"/>
            <w:noWrap/>
            <w:hideMark/>
          </w:tcPr>
          <w:p w14:paraId="23B7669D" w14:textId="77777777" w:rsidR="00B7616F" w:rsidRPr="00B7616F" w:rsidRDefault="00B7616F"/>
        </w:tc>
        <w:tc>
          <w:tcPr>
            <w:tcW w:w="2799" w:type="dxa"/>
            <w:noWrap/>
            <w:hideMark/>
          </w:tcPr>
          <w:p w14:paraId="4DE85A0B" w14:textId="77777777" w:rsidR="00B7616F" w:rsidRPr="00B7616F" w:rsidRDefault="00B7616F"/>
        </w:tc>
      </w:tr>
      <w:tr w:rsidR="00B7616F" w:rsidRPr="00B7616F" w14:paraId="4BCB3D90" w14:textId="77777777" w:rsidTr="00A23FED">
        <w:trPr>
          <w:trHeight w:val="288"/>
        </w:trPr>
        <w:tc>
          <w:tcPr>
            <w:tcW w:w="1311" w:type="dxa"/>
            <w:noWrap/>
          </w:tcPr>
          <w:p w14:paraId="73D7FD24" w14:textId="0BABCA2E" w:rsidR="00B7616F" w:rsidRPr="00B7616F" w:rsidRDefault="00B7616F" w:rsidP="00670AFA">
            <w:pPr>
              <w:pStyle w:val="ListParagraph"/>
              <w:numPr>
                <w:ilvl w:val="0"/>
                <w:numId w:val="7"/>
              </w:numPr>
            </w:pPr>
          </w:p>
        </w:tc>
        <w:tc>
          <w:tcPr>
            <w:tcW w:w="4894" w:type="dxa"/>
            <w:hideMark/>
          </w:tcPr>
          <w:p w14:paraId="40174D9B" w14:textId="77777777" w:rsidR="00B7616F" w:rsidRPr="00B7616F" w:rsidRDefault="00B7616F">
            <w:r w:rsidRPr="00B7616F">
              <w:t>Improved UI/back end features for content authors, e.g., responsive back end to allow updates via mobile or tablet</w:t>
            </w:r>
          </w:p>
        </w:tc>
        <w:tc>
          <w:tcPr>
            <w:tcW w:w="454" w:type="dxa"/>
            <w:shd w:val="clear" w:color="auto" w:fill="auto"/>
            <w:noWrap/>
            <w:hideMark/>
          </w:tcPr>
          <w:p w14:paraId="59091324" w14:textId="77777777" w:rsidR="00B7616F" w:rsidRPr="00A23FED" w:rsidRDefault="00B7616F" w:rsidP="00367FC4">
            <w:pPr>
              <w:jc w:val="center"/>
            </w:pPr>
            <w:r w:rsidRPr="00A23FED">
              <w:t>O</w:t>
            </w:r>
          </w:p>
        </w:tc>
        <w:tc>
          <w:tcPr>
            <w:tcW w:w="887" w:type="dxa"/>
            <w:noWrap/>
            <w:hideMark/>
          </w:tcPr>
          <w:p w14:paraId="4C303221" w14:textId="77777777" w:rsidR="00B7616F" w:rsidRPr="00B7616F" w:rsidRDefault="00B7616F"/>
        </w:tc>
        <w:tc>
          <w:tcPr>
            <w:tcW w:w="2799" w:type="dxa"/>
            <w:noWrap/>
            <w:hideMark/>
          </w:tcPr>
          <w:p w14:paraId="700004F6" w14:textId="77777777" w:rsidR="00B7616F" w:rsidRPr="00B7616F" w:rsidRDefault="00B7616F"/>
        </w:tc>
      </w:tr>
      <w:tr w:rsidR="00B7616F" w:rsidRPr="00B7616F" w14:paraId="1F2A3644" w14:textId="77777777" w:rsidTr="00A23FED">
        <w:trPr>
          <w:trHeight w:val="528"/>
        </w:trPr>
        <w:tc>
          <w:tcPr>
            <w:tcW w:w="1311" w:type="dxa"/>
            <w:noWrap/>
          </w:tcPr>
          <w:p w14:paraId="4F05A23E" w14:textId="5877EAE6" w:rsidR="00B7616F" w:rsidRPr="00B7616F" w:rsidRDefault="00B7616F" w:rsidP="00670AFA">
            <w:pPr>
              <w:pStyle w:val="ListParagraph"/>
              <w:numPr>
                <w:ilvl w:val="0"/>
                <w:numId w:val="7"/>
              </w:numPr>
            </w:pPr>
          </w:p>
        </w:tc>
        <w:tc>
          <w:tcPr>
            <w:tcW w:w="4894" w:type="dxa"/>
            <w:hideMark/>
          </w:tcPr>
          <w:p w14:paraId="262DF1B4" w14:textId="70D4BE09" w:rsidR="00B7616F" w:rsidRPr="00B7616F" w:rsidRDefault="007A52C5">
            <w:r w:rsidRPr="00B7616F">
              <w:t>Ability</w:t>
            </w:r>
            <w:r w:rsidR="00B7616F" w:rsidRPr="00B7616F">
              <w:t xml:space="preserve"> to manipulate field order for consistency (for example, a data field that is repeated in multiple content types should ideally be placed consistently in UI.) </w:t>
            </w:r>
          </w:p>
        </w:tc>
        <w:tc>
          <w:tcPr>
            <w:tcW w:w="454" w:type="dxa"/>
            <w:shd w:val="clear" w:color="auto" w:fill="auto"/>
            <w:noWrap/>
            <w:hideMark/>
          </w:tcPr>
          <w:p w14:paraId="4B9E3D50" w14:textId="77777777" w:rsidR="00B7616F" w:rsidRPr="00A23FED" w:rsidRDefault="00B7616F" w:rsidP="00367FC4">
            <w:pPr>
              <w:jc w:val="center"/>
            </w:pPr>
            <w:r w:rsidRPr="00A23FED">
              <w:t>R</w:t>
            </w:r>
          </w:p>
        </w:tc>
        <w:tc>
          <w:tcPr>
            <w:tcW w:w="887" w:type="dxa"/>
            <w:noWrap/>
            <w:hideMark/>
          </w:tcPr>
          <w:p w14:paraId="10A30560" w14:textId="77777777" w:rsidR="00B7616F" w:rsidRPr="00B7616F" w:rsidRDefault="00B7616F">
            <w:r w:rsidRPr="00B7616F">
              <w:t xml:space="preserve"> </w:t>
            </w:r>
          </w:p>
        </w:tc>
        <w:tc>
          <w:tcPr>
            <w:tcW w:w="2799" w:type="dxa"/>
            <w:noWrap/>
            <w:hideMark/>
          </w:tcPr>
          <w:p w14:paraId="5911E926" w14:textId="77777777" w:rsidR="00B7616F" w:rsidRPr="00B7616F" w:rsidRDefault="00B7616F"/>
        </w:tc>
      </w:tr>
      <w:tr w:rsidR="00B7616F" w:rsidRPr="00B7616F" w14:paraId="4F4523F1" w14:textId="77777777" w:rsidTr="00A23FED">
        <w:trPr>
          <w:trHeight w:val="288"/>
        </w:trPr>
        <w:tc>
          <w:tcPr>
            <w:tcW w:w="1311" w:type="dxa"/>
            <w:noWrap/>
          </w:tcPr>
          <w:p w14:paraId="317091EA" w14:textId="0B7B6F7F" w:rsidR="00B7616F" w:rsidRPr="00B7616F" w:rsidRDefault="00B7616F" w:rsidP="00670AFA">
            <w:pPr>
              <w:pStyle w:val="ListParagraph"/>
              <w:numPr>
                <w:ilvl w:val="0"/>
                <w:numId w:val="7"/>
              </w:numPr>
            </w:pPr>
          </w:p>
        </w:tc>
        <w:tc>
          <w:tcPr>
            <w:tcW w:w="4894" w:type="dxa"/>
            <w:hideMark/>
          </w:tcPr>
          <w:p w14:paraId="469A9539" w14:textId="677EF685" w:rsidR="00B7616F" w:rsidRPr="00B7616F" w:rsidRDefault="00B7616F">
            <w:r w:rsidRPr="00B7616F">
              <w:t xml:space="preserve">Bulk actions via directory view rather than having to edit multiple </w:t>
            </w:r>
            <w:r w:rsidR="005F3939" w:rsidRPr="005F3939">
              <w:t>content areas; the ability to move/reassign content from one group to anothe</w:t>
            </w:r>
            <w:r w:rsidR="005F3939">
              <w:t>r</w:t>
            </w:r>
          </w:p>
        </w:tc>
        <w:tc>
          <w:tcPr>
            <w:tcW w:w="454" w:type="dxa"/>
            <w:shd w:val="clear" w:color="auto" w:fill="auto"/>
            <w:noWrap/>
            <w:hideMark/>
          </w:tcPr>
          <w:p w14:paraId="335B9608" w14:textId="65B406AE" w:rsidR="00B7616F" w:rsidRPr="00A23FED" w:rsidRDefault="00A343F6" w:rsidP="00367FC4">
            <w:pPr>
              <w:jc w:val="center"/>
            </w:pPr>
            <w:r w:rsidRPr="00A23FED">
              <w:t>O</w:t>
            </w:r>
          </w:p>
        </w:tc>
        <w:tc>
          <w:tcPr>
            <w:tcW w:w="887" w:type="dxa"/>
            <w:noWrap/>
          </w:tcPr>
          <w:p w14:paraId="5B978114" w14:textId="77777777" w:rsidR="00B7616F" w:rsidRPr="00B7616F" w:rsidRDefault="00B7616F"/>
        </w:tc>
        <w:tc>
          <w:tcPr>
            <w:tcW w:w="2799" w:type="dxa"/>
            <w:noWrap/>
          </w:tcPr>
          <w:p w14:paraId="5E3FC3BD" w14:textId="0CC42C27" w:rsidR="00B7616F" w:rsidRPr="00B7616F" w:rsidRDefault="00B7616F"/>
        </w:tc>
      </w:tr>
      <w:tr w:rsidR="00B7616F" w:rsidRPr="00B7616F" w14:paraId="7C0162A0" w14:textId="77777777" w:rsidTr="00A23FED">
        <w:trPr>
          <w:trHeight w:val="288"/>
        </w:trPr>
        <w:tc>
          <w:tcPr>
            <w:tcW w:w="1311" w:type="dxa"/>
            <w:noWrap/>
          </w:tcPr>
          <w:p w14:paraId="2A80BF2D" w14:textId="19710ADE" w:rsidR="00B7616F" w:rsidRPr="00B7616F" w:rsidRDefault="00B7616F" w:rsidP="00670AFA">
            <w:pPr>
              <w:pStyle w:val="ListParagraph"/>
              <w:numPr>
                <w:ilvl w:val="0"/>
                <w:numId w:val="7"/>
              </w:numPr>
            </w:pPr>
          </w:p>
        </w:tc>
        <w:tc>
          <w:tcPr>
            <w:tcW w:w="4894" w:type="dxa"/>
            <w:hideMark/>
          </w:tcPr>
          <w:p w14:paraId="2832E708" w14:textId="5CDE93DB" w:rsidR="00B7616F" w:rsidRPr="00B7616F" w:rsidRDefault="00B7616F">
            <w:r w:rsidRPr="00B7616F">
              <w:t xml:space="preserve">Reliable </w:t>
            </w:r>
            <w:r w:rsidR="005F3939" w:rsidRPr="005F3939">
              <w:t>content area</w:t>
            </w:r>
            <w:r w:rsidRPr="00B7616F">
              <w:t xml:space="preserve"> “previews” in context</w:t>
            </w:r>
          </w:p>
        </w:tc>
        <w:tc>
          <w:tcPr>
            <w:tcW w:w="454" w:type="dxa"/>
            <w:shd w:val="clear" w:color="auto" w:fill="auto"/>
            <w:noWrap/>
            <w:hideMark/>
          </w:tcPr>
          <w:p w14:paraId="43D5F4E6" w14:textId="52358BC0" w:rsidR="00B7616F" w:rsidRPr="00A23FED" w:rsidRDefault="00F20810" w:rsidP="00367FC4">
            <w:pPr>
              <w:jc w:val="center"/>
            </w:pPr>
            <w:r w:rsidRPr="00A23FED">
              <w:t>O</w:t>
            </w:r>
          </w:p>
        </w:tc>
        <w:tc>
          <w:tcPr>
            <w:tcW w:w="887" w:type="dxa"/>
            <w:noWrap/>
            <w:hideMark/>
          </w:tcPr>
          <w:p w14:paraId="0220F0FA" w14:textId="77777777" w:rsidR="00B7616F" w:rsidRPr="00B7616F" w:rsidRDefault="00B7616F"/>
        </w:tc>
        <w:tc>
          <w:tcPr>
            <w:tcW w:w="2799" w:type="dxa"/>
            <w:noWrap/>
            <w:hideMark/>
          </w:tcPr>
          <w:p w14:paraId="44C95CFE" w14:textId="61DB2188" w:rsidR="00B7616F" w:rsidRPr="00B7616F" w:rsidRDefault="00B7616F"/>
        </w:tc>
      </w:tr>
      <w:tr w:rsidR="00B7616F" w:rsidRPr="00B7616F" w14:paraId="30B56AEF" w14:textId="77777777" w:rsidTr="00A23FED">
        <w:trPr>
          <w:trHeight w:val="288"/>
        </w:trPr>
        <w:tc>
          <w:tcPr>
            <w:tcW w:w="1311" w:type="dxa"/>
            <w:noWrap/>
          </w:tcPr>
          <w:p w14:paraId="5C31899C" w14:textId="20BAB52D" w:rsidR="00B7616F" w:rsidRPr="00B7616F" w:rsidRDefault="00B7616F" w:rsidP="00670AFA">
            <w:pPr>
              <w:pStyle w:val="ListParagraph"/>
              <w:numPr>
                <w:ilvl w:val="0"/>
                <w:numId w:val="7"/>
              </w:numPr>
            </w:pPr>
          </w:p>
        </w:tc>
        <w:tc>
          <w:tcPr>
            <w:tcW w:w="4894" w:type="dxa"/>
            <w:hideMark/>
          </w:tcPr>
          <w:p w14:paraId="1A889885" w14:textId="77777777" w:rsidR="008D4A2F" w:rsidRPr="008D4A2F" w:rsidRDefault="00B7616F" w:rsidP="008D4A2F">
            <w:r w:rsidRPr="00B7616F">
              <w:t>Search of “all content</w:t>
            </w:r>
            <w:r w:rsidR="00A66E4D">
              <w:t>”</w:t>
            </w:r>
            <w:r w:rsidR="008D4A2F">
              <w:t xml:space="preserve"> </w:t>
            </w:r>
            <w:r w:rsidR="008D4A2F" w:rsidRPr="008D4A2F">
              <w:t xml:space="preserve">within CMS admin interface </w:t>
            </w:r>
          </w:p>
          <w:p w14:paraId="73791EAE" w14:textId="054FEE54" w:rsidR="00B7616F" w:rsidRPr="00B7616F" w:rsidRDefault="008D4A2F" w:rsidP="008D4A2F">
            <w:r w:rsidRPr="008D4A2F">
              <w:t>Search filter options should include ability to limit, or combine, search criteria on content type, title of content, groups, body and/or publish date, and sort search results should be sortable by a minimum of title and publish date</w:t>
            </w:r>
          </w:p>
        </w:tc>
        <w:tc>
          <w:tcPr>
            <w:tcW w:w="454" w:type="dxa"/>
            <w:shd w:val="clear" w:color="auto" w:fill="auto"/>
            <w:noWrap/>
            <w:hideMark/>
          </w:tcPr>
          <w:p w14:paraId="089AE077" w14:textId="2BF934CE" w:rsidR="00B7616F" w:rsidRPr="00A23FED" w:rsidRDefault="00A343F6" w:rsidP="00367FC4">
            <w:pPr>
              <w:jc w:val="center"/>
            </w:pPr>
            <w:r w:rsidRPr="00A23FED">
              <w:t>R</w:t>
            </w:r>
          </w:p>
        </w:tc>
        <w:tc>
          <w:tcPr>
            <w:tcW w:w="887" w:type="dxa"/>
            <w:noWrap/>
            <w:hideMark/>
          </w:tcPr>
          <w:p w14:paraId="38A1F465" w14:textId="77777777" w:rsidR="00B7616F" w:rsidRPr="00B7616F" w:rsidRDefault="00B7616F"/>
        </w:tc>
        <w:tc>
          <w:tcPr>
            <w:tcW w:w="2799" w:type="dxa"/>
            <w:noWrap/>
            <w:hideMark/>
          </w:tcPr>
          <w:p w14:paraId="3829A540" w14:textId="2EA24A9B" w:rsidR="00B7616F" w:rsidRPr="00B7616F" w:rsidRDefault="00B7616F"/>
        </w:tc>
      </w:tr>
      <w:tr w:rsidR="00B7616F" w:rsidRPr="00B7616F" w14:paraId="2F4F925F" w14:textId="77777777" w:rsidTr="00A23FED">
        <w:trPr>
          <w:trHeight w:val="288"/>
        </w:trPr>
        <w:tc>
          <w:tcPr>
            <w:tcW w:w="1311" w:type="dxa"/>
            <w:noWrap/>
          </w:tcPr>
          <w:p w14:paraId="3AD40EC4" w14:textId="35C5409C" w:rsidR="00B7616F" w:rsidRPr="00B7616F" w:rsidRDefault="00B7616F" w:rsidP="00670AFA">
            <w:pPr>
              <w:pStyle w:val="ListParagraph"/>
              <w:numPr>
                <w:ilvl w:val="0"/>
                <w:numId w:val="7"/>
              </w:numPr>
            </w:pPr>
          </w:p>
        </w:tc>
        <w:tc>
          <w:tcPr>
            <w:tcW w:w="4894" w:type="dxa"/>
            <w:noWrap/>
            <w:hideMark/>
          </w:tcPr>
          <w:p w14:paraId="74475B07" w14:textId="0F584E69" w:rsidR="00B7616F" w:rsidRPr="00B7616F" w:rsidRDefault="00B7616F">
            <w:r w:rsidRPr="00B7616F">
              <w:t>Help text on form fields</w:t>
            </w:r>
            <w:r w:rsidR="005F3939">
              <w:t xml:space="preserve"> </w:t>
            </w:r>
            <w:r w:rsidR="005F3939" w:rsidRPr="005F3939">
              <w:t>within CMS admin interface</w:t>
            </w:r>
          </w:p>
        </w:tc>
        <w:tc>
          <w:tcPr>
            <w:tcW w:w="454" w:type="dxa"/>
            <w:shd w:val="clear" w:color="auto" w:fill="auto"/>
            <w:noWrap/>
            <w:hideMark/>
          </w:tcPr>
          <w:p w14:paraId="707C15F9" w14:textId="39E2225A" w:rsidR="00B7616F" w:rsidRPr="00A23FED" w:rsidRDefault="002C3383" w:rsidP="00367FC4">
            <w:pPr>
              <w:jc w:val="center"/>
            </w:pPr>
            <w:r w:rsidRPr="00A23FED">
              <w:t>O</w:t>
            </w:r>
          </w:p>
        </w:tc>
        <w:tc>
          <w:tcPr>
            <w:tcW w:w="887" w:type="dxa"/>
            <w:noWrap/>
            <w:hideMark/>
          </w:tcPr>
          <w:p w14:paraId="6363EA2A" w14:textId="77777777" w:rsidR="00B7616F" w:rsidRPr="00B7616F" w:rsidRDefault="00B7616F"/>
        </w:tc>
        <w:tc>
          <w:tcPr>
            <w:tcW w:w="2799" w:type="dxa"/>
            <w:noWrap/>
            <w:hideMark/>
          </w:tcPr>
          <w:p w14:paraId="0B1B3F14" w14:textId="733F4E81" w:rsidR="00B7616F" w:rsidRPr="00B7616F" w:rsidRDefault="00B7616F"/>
        </w:tc>
      </w:tr>
      <w:tr w:rsidR="00B7616F" w:rsidRPr="00B7616F" w14:paraId="055340DB" w14:textId="77777777" w:rsidTr="00A23FED">
        <w:trPr>
          <w:trHeight w:val="288"/>
        </w:trPr>
        <w:tc>
          <w:tcPr>
            <w:tcW w:w="1311" w:type="dxa"/>
            <w:noWrap/>
          </w:tcPr>
          <w:p w14:paraId="1AAF1184" w14:textId="6B4C8287" w:rsidR="00B7616F" w:rsidRPr="00B7616F" w:rsidRDefault="00B7616F" w:rsidP="00670AFA">
            <w:pPr>
              <w:pStyle w:val="ListParagraph"/>
              <w:numPr>
                <w:ilvl w:val="0"/>
                <w:numId w:val="7"/>
              </w:numPr>
            </w:pPr>
          </w:p>
        </w:tc>
        <w:tc>
          <w:tcPr>
            <w:tcW w:w="4894" w:type="dxa"/>
            <w:hideMark/>
          </w:tcPr>
          <w:p w14:paraId="493FC7F9" w14:textId="77777777" w:rsidR="00B7616F" w:rsidRPr="00B7616F" w:rsidRDefault="00B7616F">
            <w:r w:rsidRPr="00B7616F">
              <w:t>Preview feature across multiple device sizes to test content in responsive context.</w:t>
            </w:r>
          </w:p>
        </w:tc>
        <w:tc>
          <w:tcPr>
            <w:tcW w:w="454" w:type="dxa"/>
            <w:shd w:val="clear" w:color="auto" w:fill="auto"/>
            <w:noWrap/>
            <w:hideMark/>
          </w:tcPr>
          <w:p w14:paraId="2EE77F30" w14:textId="77777777" w:rsidR="00B7616F" w:rsidRPr="00A23FED" w:rsidRDefault="00B7616F" w:rsidP="00367FC4">
            <w:pPr>
              <w:jc w:val="center"/>
            </w:pPr>
            <w:r w:rsidRPr="00A23FED">
              <w:t>R</w:t>
            </w:r>
          </w:p>
        </w:tc>
        <w:tc>
          <w:tcPr>
            <w:tcW w:w="887" w:type="dxa"/>
            <w:noWrap/>
            <w:hideMark/>
          </w:tcPr>
          <w:p w14:paraId="02072537" w14:textId="77777777" w:rsidR="00B7616F" w:rsidRPr="00B7616F" w:rsidRDefault="00B7616F"/>
        </w:tc>
        <w:tc>
          <w:tcPr>
            <w:tcW w:w="2799" w:type="dxa"/>
            <w:noWrap/>
            <w:hideMark/>
          </w:tcPr>
          <w:p w14:paraId="672B5B1C" w14:textId="77777777" w:rsidR="00B7616F" w:rsidRPr="00B7616F" w:rsidRDefault="00B7616F"/>
        </w:tc>
      </w:tr>
      <w:tr w:rsidR="00B7616F" w:rsidRPr="00B7616F" w14:paraId="420365D1" w14:textId="77777777" w:rsidTr="00A23FED">
        <w:trPr>
          <w:trHeight w:val="288"/>
        </w:trPr>
        <w:tc>
          <w:tcPr>
            <w:tcW w:w="1311" w:type="dxa"/>
            <w:noWrap/>
          </w:tcPr>
          <w:p w14:paraId="65EBC974" w14:textId="7138576C" w:rsidR="00B7616F" w:rsidRPr="00B7616F" w:rsidRDefault="00B7616F" w:rsidP="00670AFA">
            <w:pPr>
              <w:pStyle w:val="ListParagraph"/>
              <w:numPr>
                <w:ilvl w:val="0"/>
                <w:numId w:val="7"/>
              </w:numPr>
            </w:pPr>
          </w:p>
        </w:tc>
        <w:tc>
          <w:tcPr>
            <w:tcW w:w="4894" w:type="dxa"/>
            <w:hideMark/>
          </w:tcPr>
          <w:p w14:paraId="219C5450" w14:textId="77777777" w:rsidR="00B7616F" w:rsidRPr="00B7616F" w:rsidRDefault="00B7616F">
            <w:r w:rsidRPr="00B7616F">
              <w:t>Standardized, university-level content types for all sites, with the flexibility to add site-specific content types</w:t>
            </w:r>
          </w:p>
        </w:tc>
        <w:tc>
          <w:tcPr>
            <w:tcW w:w="454" w:type="dxa"/>
            <w:shd w:val="clear" w:color="auto" w:fill="auto"/>
            <w:noWrap/>
            <w:hideMark/>
          </w:tcPr>
          <w:p w14:paraId="055B4D7E" w14:textId="77777777" w:rsidR="00B7616F" w:rsidRPr="00A23FED" w:rsidRDefault="00B7616F" w:rsidP="00367FC4">
            <w:pPr>
              <w:jc w:val="center"/>
            </w:pPr>
            <w:r w:rsidRPr="00A23FED">
              <w:t>R</w:t>
            </w:r>
          </w:p>
        </w:tc>
        <w:tc>
          <w:tcPr>
            <w:tcW w:w="887" w:type="dxa"/>
            <w:noWrap/>
            <w:hideMark/>
          </w:tcPr>
          <w:p w14:paraId="1AB898BE" w14:textId="77777777" w:rsidR="00B7616F" w:rsidRPr="00B7616F" w:rsidRDefault="00B7616F"/>
        </w:tc>
        <w:tc>
          <w:tcPr>
            <w:tcW w:w="2799" w:type="dxa"/>
            <w:noWrap/>
            <w:hideMark/>
          </w:tcPr>
          <w:p w14:paraId="36C86CD1" w14:textId="77777777" w:rsidR="00B7616F" w:rsidRPr="00B7616F" w:rsidRDefault="00B7616F"/>
        </w:tc>
      </w:tr>
      <w:tr w:rsidR="00B7616F" w:rsidRPr="00B7616F" w14:paraId="7B2FE65E" w14:textId="77777777" w:rsidTr="00A23FED">
        <w:trPr>
          <w:trHeight w:val="528"/>
        </w:trPr>
        <w:tc>
          <w:tcPr>
            <w:tcW w:w="1311" w:type="dxa"/>
            <w:noWrap/>
          </w:tcPr>
          <w:p w14:paraId="1765DF3E" w14:textId="197EB71C" w:rsidR="00B7616F" w:rsidRPr="00B7616F" w:rsidRDefault="00B7616F" w:rsidP="00670AFA">
            <w:pPr>
              <w:pStyle w:val="ListParagraph"/>
              <w:numPr>
                <w:ilvl w:val="0"/>
                <w:numId w:val="7"/>
              </w:numPr>
            </w:pPr>
          </w:p>
        </w:tc>
        <w:tc>
          <w:tcPr>
            <w:tcW w:w="4894" w:type="dxa"/>
            <w:hideMark/>
          </w:tcPr>
          <w:p w14:paraId="3A31F89C" w14:textId="2ECD400E" w:rsidR="00B7616F" w:rsidRPr="00B7616F" w:rsidRDefault="005F3939">
            <w:r w:rsidRPr="005F3939">
              <w:t>Inline (body field) content area referencing for re-use of key content “chunks” in context, e.g., referencing from within a page to a tuition figure stored as a central content area or to a centralized link/contact content area that is easier to maintain.</w:t>
            </w:r>
          </w:p>
        </w:tc>
        <w:tc>
          <w:tcPr>
            <w:tcW w:w="454" w:type="dxa"/>
            <w:shd w:val="clear" w:color="auto" w:fill="auto"/>
            <w:noWrap/>
            <w:hideMark/>
          </w:tcPr>
          <w:p w14:paraId="2A1B3D28" w14:textId="77777777" w:rsidR="00B7616F" w:rsidRPr="00A23FED" w:rsidRDefault="00B7616F" w:rsidP="00367FC4">
            <w:pPr>
              <w:jc w:val="center"/>
            </w:pPr>
            <w:r w:rsidRPr="00A23FED">
              <w:t>R</w:t>
            </w:r>
          </w:p>
        </w:tc>
        <w:tc>
          <w:tcPr>
            <w:tcW w:w="887" w:type="dxa"/>
            <w:noWrap/>
            <w:hideMark/>
          </w:tcPr>
          <w:p w14:paraId="7206021E" w14:textId="77777777" w:rsidR="00B7616F" w:rsidRPr="00B7616F" w:rsidRDefault="00B7616F"/>
        </w:tc>
        <w:tc>
          <w:tcPr>
            <w:tcW w:w="2799" w:type="dxa"/>
            <w:noWrap/>
            <w:hideMark/>
          </w:tcPr>
          <w:p w14:paraId="6B8C29E3" w14:textId="77777777" w:rsidR="00B7616F" w:rsidRPr="00B7616F" w:rsidRDefault="00B7616F"/>
        </w:tc>
      </w:tr>
      <w:tr w:rsidR="00670AFA" w:rsidRPr="00B7616F" w14:paraId="5C2AEDE4" w14:textId="77777777" w:rsidTr="00A23FED">
        <w:trPr>
          <w:trHeight w:val="1056"/>
        </w:trPr>
        <w:tc>
          <w:tcPr>
            <w:tcW w:w="1311" w:type="dxa"/>
            <w:noWrap/>
          </w:tcPr>
          <w:p w14:paraId="77A59C8E" w14:textId="2D435DCD" w:rsidR="00670AFA" w:rsidRPr="00B7616F" w:rsidRDefault="00670AFA" w:rsidP="00670AFA">
            <w:pPr>
              <w:pStyle w:val="ListParagraph"/>
              <w:numPr>
                <w:ilvl w:val="0"/>
                <w:numId w:val="7"/>
              </w:numPr>
            </w:pPr>
          </w:p>
        </w:tc>
        <w:tc>
          <w:tcPr>
            <w:tcW w:w="4894" w:type="dxa"/>
            <w:hideMark/>
          </w:tcPr>
          <w:p w14:paraId="2773EFE5" w14:textId="7FAB539D" w:rsidR="00670AFA" w:rsidRPr="00B7616F" w:rsidRDefault="00670AFA">
            <w:r w:rsidRPr="005F3939">
              <w:t xml:space="preserve">Tools to create </w:t>
            </w:r>
            <w:r w:rsidRPr="00B7616F">
              <w:t>standardize new content types that can both minimize the need for file attachments such as Word, Excel and PDF; and reduce the need for non-standard content that users edit and style independently through WYSIWYG editors and/or source code access. Where WYSIWYG editors must be utilized, predefined styles must match CSS with no ability to overwrite via source code. Where file attachments are required, evaluate better digital asset management tools to integrate with CMS.</w:t>
            </w:r>
          </w:p>
        </w:tc>
        <w:tc>
          <w:tcPr>
            <w:tcW w:w="454" w:type="dxa"/>
            <w:shd w:val="clear" w:color="auto" w:fill="auto"/>
            <w:noWrap/>
            <w:hideMark/>
          </w:tcPr>
          <w:p w14:paraId="25C6E4DB" w14:textId="069E68FE" w:rsidR="00670AFA" w:rsidRPr="00A23FED" w:rsidRDefault="008D4A2F" w:rsidP="00367FC4">
            <w:pPr>
              <w:jc w:val="center"/>
            </w:pPr>
            <w:r w:rsidRPr="00A23FED">
              <w:t>R</w:t>
            </w:r>
          </w:p>
        </w:tc>
        <w:tc>
          <w:tcPr>
            <w:tcW w:w="887" w:type="dxa"/>
            <w:noWrap/>
            <w:hideMark/>
          </w:tcPr>
          <w:p w14:paraId="2B37C429" w14:textId="77777777" w:rsidR="00670AFA" w:rsidRPr="00B7616F" w:rsidRDefault="00670AFA"/>
        </w:tc>
        <w:tc>
          <w:tcPr>
            <w:tcW w:w="2799" w:type="dxa"/>
          </w:tcPr>
          <w:p w14:paraId="5A467608" w14:textId="31F1FB05" w:rsidR="00670AFA" w:rsidRPr="00B7616F" w:rsidRDefault="00670AFA"/>
        </w:tc>
      </w:tr>
      <w:tr w:rsidR="00B7616F" w:rsidRPr="00B7616F" w14:paraId="68ADFB96" w14:textId="77777777" w:rsidTr="00A23FED">
        <w:trPr>
          <w:trHeight w:val="288"/>
        </w:trPr>
        <w:tc>
          <w:tcPr>
            <w:tcW w:w="1311" w:type="dxa"/>
            <w:noWrap/>
          </w:tcPr>
          <w:p w14:paraId="75F52DA0" w14:textId="0C7256E5" w:rsidR="00B7616F" w:rsidRPr="00B7616F" w:rsidRDefault="00B7616F" w:rsidP="00670AFA">
            <w:pPr>
              <w:pStyle w:val="ListParagraph"/>
              <w:numPr>
                <w:ilvl w:val="0"/>
                <w:numId w:val="7"/>
              </w:numPr>
            </w:pPr>
          </w:p>
        </w:tc>
        <w:tc>
          <w:tcPr>
            <w:tcW w:w="4894" w:type="dxa"/>
            <w:hideMark/>
          </w:tcPr>
          <w:p w14:paraId="59E43F3F" w14:textId="77777777" w:rsidR="00B7616F" w:rsidRPr="00B7616F" w:rsidRDefault="00B7616F">
            <w:r w:rsidRPr="00B7616F">
              <w:t>Scheduling for content to publish, unpublish; and “expire” in specific contexts, i.e., item rolls off the home page view/block but is not actually unpublished.</w:t>
            </w:r>
          </w:p>
        </w:tc>
        <w:tc>
          <w:tcPr>
            <w:tcW w:w="454" w:type="dxa"/>
            <w:shd w:val="clear" w:color="auto" w:fill="auto"/>
            <w:noWrap/>
            <w:hideMark/>
          </w:tcPr>
          <w:p w14:paraId="245B31EC" w14:textId="77777777" w:rsidR="00B7616F" w:rsidRPr="00A23FED" w:rsidRDefault="00B7616F" w:rsidP="00367FC4">
            <w:pPr>
              <w:jc w:val="center"/>
            </w:pPr>
            <w:r w:rsidRPr="00A23FED">
              <w:t>R</w:t>
            </w:r>
          </w:p>
        </w:tc>
        <w:tc>
          <w:tcPr>
            <w:tcW w:w="887" w:type="dxa"/>
            <w:noWrap/>
            <w:hideMark/>
          </w:tcPr>
          <w:p w14:paraId="59970300" w14:textId="77777777" w:rsidR="00B7616F" w:rsidRPr="00B7616F" w:rsidRDefault="00B7616F"/>
        </w:tc>
        <w:tc>
          <w:tcPr>
            <w:tcW w:w="2799" w:type="dxa"/>
            <w:noWrap/>
            <w:hideMark/>
          </w:tcPr>
          <w:p w14:paraId="115AEFCB" w14:textId="77777777" w:rsidR="00B7616F" w:rsidRPr="00B7616F" w:rsidRDefault="00B7616F"/>
        </w:tc>
      </w:tr>
      <w:tr w:rsidR="00670AFA" w:rsidRPr="00B7616F" w14:paraId="56808EDC" w14:textId="77777777" w:rsidTr="00A23FED">
        <w:trPr>
          <w:trHeight w:val="528"/>
        </w:trPr>
        <w:tc>
          <w:tcPr>
            <w:tcW w:w="1311" w:type="dxa"/>
            <w:noWrap/>
          </w:tcPr>
          <w:p w14:paraId="75999636" w14:textId="197C455E" w:rsidR="00670AFA" w:rsidRPr="00B7616F" w:rsidRDefault="00670AFA" w:rsidP="00670AFA">
            <w:pPr>
              <w:pStyle w:val="ListParagraph"/>
              <w:numPr>
                <w:ilvl w:val="0"/>
                <w:numId w:val="7"/>
              </w:numPr>
            </w:pPr>
          </w:p>
        </w:tc>
        <w:tc>
          <w:tcPr>
            <w:tcW w:w="4894" w:type="dxa"/>
            <w:hideMark/>
          </w:tcPr>
          <w:p w14:paraId="202484F7" w14:textId="7779407D" w:rsidR="00670AFA" w:rsidRPr="00B7616F" w:rsidRDefault="00670AFA">
            <w:r w:rsidRPr="005F3939">
              <w:t xml:space="preserve">Option to mark individual content </w:t>
            </w:r>
            <w:r w:rsidR="008D4A2F">
              <w:t>pages</w:t>
            </w:r>
            <w:r w:rsidRPr="005F3939">
              <w:t xml:space="preserve"> from being indexed into our search product, either temporarily while reviewing published content or permanently where content may conflict in search with other similar pages.</w:t>
            </w:r>
          </w:p>
        </w:tc>
        <w:tc>
          <w:tcPr>
            <w:tcW w:w="454" w:type="dxa"/>
            <w:shd w:val="clear" w:color="auto" w:fill="auto"/>
            <w:noWrap/>
            <w:hideMark/>
          </w:tcPr>
          <w:p w14:paraId="340DA836" w14:textId="334C970F" w:rsidR="00670AFA" w:rsidRPr="00A23FED" w:rsidRDefault="002C3383" w:rsidP="00367FC4">
            <w:pPr>
              <w:jc w:val="center"/>
            </w:pPr>
            <w:r w:rsidRPr="00A23FED">
              <w:t>O</w:t>
            </w:r>
          </w:p>
        </w:tc>
        <w:tc>
          <w:tcPr>
            <w:tcW w:w="887" w:type="dxa"/>
            <w:noWrap/>
            <w:hideMark/>
          </w:tcPr>
          <w:p w14:paraId="7DB91788" w14:textId="77777777" w:rsidR="00670AFA" w:rsidRPr="00B7616F" w:rsidRDefault="00670AFA"/>
        </w:tc>
        <w:tc>
          <w:tcPr>
            <w:tcW w:w="2799" w:type="dxa"/>
          </w:tcPr>
          <w:p w14:paraId="0AFAE71A" w14:textId="69946A26" w:rsidR="00670AFA" w:rsidRPr="00B7616F" w:rsidRDefault="00670AFA"/>
        </w:tc>
      </w:tr>
      <w:tr w:rsidR="00B7616F" w:rsidRPr="00B7616F" w14:paraId="3A0E88C8" w14:textId="77777777" w:rsidTr="00A23FED">
        <w:trPr>
          <w:trHeight w:val="528"/>
        </w:trPr>
        <w:tc>
          <w:tcPr>
            <w:tcW w:w="1311" w:type="dxa"/>
            <w:noWrap/>
          </w:tcPr>
          <w:p w14:paraId="550140D8" w14:textId="4F7DE723" w:rsidR="00B7616F" w:rsidRPr="00B7616F" w:rsidRDefault="00B7616F" w:rsidP="00670AFA">
            <w:pPr>
              <w:pStyle w:val="ListParagraph"/>
              <w:numPr>
                <w:ilvl w:val="0"/>
                <w:numId w:val="7"/>
              </w:numPr>
            </w:pPr>
          </w:p>
        </w:tc>
        <w:tc>
          <w:tcPr>
            <w:tcW w:w="4894" w:type="dxa"/>
            <w:hideMark/>
          </w:tcPr>
          <w:p w14:paraId="2C21728A" w14:textId="77E15D27" w:rsidR="00B7616F" w:rsidRPr="00B7616F" w:rsidRDefault="00B7616F">
            <w:r w:rsidRPr="00B7616F">
              <w:t>Option to syndicate content laterally or vertically across hierarchy of sites to re-use/share, package, recommend and subscribe to content, i.e.</w:t>
            </w:r>
            <w:r w:rsidR="00783EF0" w:rsidRPr="00B7616F">
              <w:t>, unified</w:t>
            </w:r>
            <w:r w:rsidRPr="00B7616F">
              <w:t xml:space="preserve"> taxonomy, tags, other metadata and/or business rules. Re-use of key institutional data, such as academic degrees, for consistency and efficiency.</w:t>
            </w:r>
          </w:p>
        </w:tc>
        <w:tc>
          <w:tcPr>
            <w:tcW w:w="454" w:type="dxa"/>
            <w:shd w:val="clear" w:color="auto" w:fill="auto"/>
            <w:noWrap/>
            <w:hideMark/>
          </w:tcPr>
          <w:p w14:paraId="1A33EA55" w14:textId="77777777" w:rsidR="00B7616F" w:rsidRPr="00A23FED" w:rsidRDefault="00B7616F" w:rsidP="00367FC4">
            <w:pPr>
              <w:jc w:val="center"/>
            </w:pPr>
            <w:r w:rsidRPr="00A23FED">
              <w:t>R</w:t>
            </w:r>
          </w:p>
        </w:tc>
        <w:tc>
          <w:tcPr>
            <w:tcW w:w="887" w:type="dxa"/>
            <w:noWrap/>
            <w:hideMark/>
          </w:tcPr>
          <w:p w14:paraId="54B17C52" w14:textId="77777777" w:rsidR="00B7616F" w:rsidRPr="00B7616F" w:rsidRDefault="00B7616F"/>
        </w:tc>
        <w:tc>
          <w:tcPr>
            <w:tcW w:w="2799" w:type="dxa"/>
            <w:noWrap/>
            <w:hideMark/>
          </w:tcPr>
          <w:p w14:paraId="37FB2D88" w14:textId="77777777" w:rsidR="00B7616F" w:rsidRPr="00B7616F" w:rsidRDefault="00B7616F"/>
        </w:tc>
      </w:tr>
      <w:tr w:rsidR="00B7616F" w:rsidRPr="00B7616F" w14:paraId="5906DAD7" w14:textId="77777777" w:rsidTr="00A23FED">
        <w:trPr>
          <w:trHeight w:val="288"/>
        </w:trPr>
        <w:tc>
          <w:tcPr>
            <w:tcW w:w="1311" w:type="dxa"/>
            <w:noWrap/>
          </w:tcPr>
          <w:p w14:paraId="5AA23A58" w14:textId="2C190833" w:rsidR="00B7616F" w:rsidRPr="00B7616F" w:rsidRDefault="00B7616F" w:rsidP="00670AFA">
            <w:pPr>
              <w:pStyle w:val="ListParagraph"/>
              <w:numPr>
                <w:ilvl w:val="0"/>
                <w:numId w:val="7"/>
              </w:numPr>
            </w:pPr>
          </w:p>
        </w:tc>
        <w:tc>
          <w:tcPr>
            <w:tcW w:w="4894" w:type="dxa"/>
            <w:hideMark/>
          </w:tcPr>
          <w:p w14:paraId="1CA52C12" w14:textId="7ECBF51A" w:rsidR="00B7616F" w:rsidRPr="00B7616F" w:rsidRDefault="00B7616F">
            <w:r w:rsidRPr="00B7616F">
              <w:t xml:space="preserve">Image cropping/resizing </w:t>
            </w:r>
            <w:r w:rsidR="005F3939" w:rsidRPr="005F3939">
              <w:t xml:space="preserve">within the CMS </w:t>
            </w:r>
          </w:p>
        </w:tc>
        <w:tc>
          <w:tcPr>
            <w:tcW w:w="454" w:type="dxa"/>
            <w:shd w:val="clear" w:color="auto" w:fill="auto"/>
            <w:noWrap/>
            <w:hideMark/>
          </w:tcPr>
          <w:p w14:paraId="079869D0" w14:textId="77777777" w:rsidR="00B7616F" w:rsidRPr="00A23FED" w:rsidRDefault="00B7616F" w:rsidP="00367FC4">
            <w:pPr>
              <w:jc w:val="center"/>
            </w:pPr>
            <w:r w:rsidRPr="00A23FED">
              <w:t>R</w:t>
            </w:r>
          </w:p>
        </w:tc>
        <w:tc>
          <w:tcPr>
            <w:tcW w:w="887" w:type="dxa"/>
            <w:noWrap/>
            <w:hideMark/>
          </w:tcPr>
          <w:p w14:paraId="7D1FF7AC" w14:textId="77777777" w:rsidR="00B7616F" w:rsidRPr="00B7616F" w:rsidRDefault="00B7616F"/>
        </w:tc>
        <w:tc>
          <w:tcPr>
            <w:tcW w:w="2799" w:type="dxa"/>
            <w:noWrap/>
            <w:hideMark/>
          </w:tcPr>
          <w:p w14:paraId="4E6D7AA5" w14:textId="77777777" w:rsidR="00B7616F" w:rsidRPr="00B7616F" w:rsidRDefault="00B7616F"/>
        </w:tc>
      </w:tr>
      <w:tr w:rsidR="00B7616F" w:rsidRPr="00B7616F" w14:paraId="0A90B26F" w14:textId="77777777" w:rsidTr="00A23FED">
        <w:trPr>
          <w:trHeight w:val="288"/>
        </w:trPr>
        <w:tc>
          <w:tcPr>
            <w:tcW w:w="1311" w:type="dxa"/>
            <w:shd w:val="clear" w:color="auto" w:fill="BFBFBF" w:themeFill="background1" w:themeFillShade="BF"/>
          </w:tcPr>
          <w:p w14:paraId="77064E35" w14:textId="575C683D" w:rsidR="00B7616F" w:rsidRPr="00670AFA" w:rsidRDefault="00B7616F" w:rsidP="00670AFA">
            <w:pPr>
              <w:rPr>
                <w:b/>
                <w:bCs/>
              </w:rPr>
            </w:pPr>
          </w:p>
        </w:tc>
        <w:tc>
          <w:tcPr>
            <w:tcW w:w="4894" w:type="dxa"/>
            <w:shd w:val="clear" w:color="auto" w:fill="BFBFBF" w:themeFill="background1" w:themeFillShade="BF"/>
            <w:hideMark/>
          </w:tcPr>
          <w:p w14:paraId="47F33ADE" w14:textId="77777777" w:rsidR="00B7616F" w:rsidRPr="00B7616F" w:rsidRDefault="00B7616F">
            <w:pPr>
              <w:rPr>
                <w:b/>
                <w:bCs/>
              </w:rPr>
            </w:pPr>
            <w:r w:rsidRPr="00B7616F">
              <w:rPr>
                <w:b/>
                <w:bCs/>
              </w:rPr>
              <w:t>Functional</w:t>
            </w:r>
          </w:p>
        </w:tc>
        <w:tc>
          <w:tcPr>
            <w:tcW w:w="454" w:type="dxa"/>
            <w:shd w:val="clear" w:color="auto" w:fill="auto"/>
            <w:hideMark/>
          </w:tcPr>
          <w:p w14:paraId="59263AFA" w14:textId="72376F06" w:rsidR="00B7616F" w:rsidRPr="00A23FED" w:rsidRDefault="00B7616F" w:rsidP="00367FC4">
            <w:pPr>
              <w:jc w:val="center"/>
              <w:rPr>
                <w:b/>
                <w:bCs/>
              </w:rPr>
            </w:pPr>
          </w:p>
        </w:tc>
        <w:tc>
          <w:tcPr>
            <w:tcW w:w="887" w:type="dxa"/>
            <w:shd w:val="clear" w:color="auto" w:fill="BFBFBF" w:themeFill="background1" w:themeFillShade="BF"/>
            <w:noWrap/>
            <w:hideMark/>
          </w:tcPr>
          <w:p w14:paraId="2AB16AFA" w14:textId="77777777" w:rsidR="00B7616F" w:rsidRPr="00B7616F" w:rsidRDefault="00B7616F" w:rsidP="00B7616F">
            <w:pPr>
              <w:rPr>
                <w:b/>
                <w:bCs/>
              </w:rPr>
            </w:pPr>
          </w:p>
        </w:tc>
        <w:tc>
          <w:tcPr>
            <w:tcW w:w="2799" w:type="dxa"/>
            <w:shd w:val="clear" w:color="auto" w:fill="BFBFBF" w:themeFill="background1" w:themeFillShade="BF"/>
            <w:noWrap/>
            <w:hideMark/>
          </w:tcPr>
          <w:p w14:paraId="7361D0B5" w14:textId="77777777" w:rsidR="00B7616F" w:rsidRPr="00B7616F" w:rsidRDefault="00B7616F"/>
        </w:tc>
      </w:tr>
      <w:tr w:rsidR="00B7616F" w:rsidRPr="00B7616F" w14:paraId="4D79ACAC" w14:textId="77777777" w:rsidTr="00A23FED">
        <w:trPr>
          <w:trHeight w:val="611"/>
        </w:trPr>
        <w:tc>
          <w:tcPr>
            <w:tcW w:w="1311" w:type="dxa"/>
            <w:noWrap/>
          </w:tcPr>
          <w:p w14:paraId="6C19F768" w14:textId="0F17D297" w:rsidR="00B7616F" w:rsidRPr="00B7616F" w:rsidRDefault="00B7616F" w:rsidP="00670AFA">
            <w:pPr>
              <w:pStyle w:val="ListParagraph"/>
              <w:numPr>
                <w:ilvl w:val="0"/>
                <w:numId w:val="7"/>
              </w:numPr>
            </w:pPr>
          </w:p>
        </w:tc>
        <w:tc>
          <w:tcPr>
            <w:tcW w:w="4894" w:type="dxa"/>
            <w:hideMark/>
          </w:tcPr>
          <w:p w14:paraId="3B353BA1" w14:textId="08E04253" w:rsidR="00B7616F" w:rsidRPr="00B7616F" w:rsidRDefault="00783EF0">
            <w:r w:rsidRPr="00783EF0">
              <w:t>Provide ability</w:t>
            </w:r>
            <w:r w:rsidR="00585D91" w:rsidRPr="00783EF0">
              <w:t xml:space="preserve"> to personalize based on geo-targeting and </w:t>
            </w:r>
            <w:r w:rsidRPr="00783EF0">
              <w:t>self-identification</w:t>
            </w:r>
            <w:r w:rsidR="00585D91" w:rsidRPr="00585D91">
              <w:t>.</w:t>
            </w:r>
          </w:p>
        </w:tc>
        <w:tc>
          <w:tcPr>
            <w:tcW w:w="454" w:type="dxa"/>
            <w:shd w:val="clear" w:color="auto" w:fill="auto"/>
            <w:noWrap/>
            <w:hideMark/>
          </w:tcPr>
          <w:p w14:paraId="043D6A3B" w14:textId="77777777" w:rsidR="00B7616F" w:rsidRPr="00A23FED" w:rsidRDefault="00B7616F" w:rsidP="00367FC4">
            <w:pPr>
              <w:jc w:val="center"/>
            </w:pPr>
            <w:r w:rsidRPr="00A23FED">
              <w:t>O</w:t>
            </w:r>
          </w:p>
        </w:tc>
        <w:tc>
          <w:tcPr>
            <w:tcW w:w="887" w:type="dxa"/>
            <w:noWrap/>
            <w:hideMark/>
          </w:tcPr>
          <w:p w14:paraId="43210BA3" w14:textId="77777777" w:rsidR="00B7616F" w:rsidRPr="00B7616F" w:rsidRDefault="00B7616F"/>
        </w:tc>
        <w:tc>
          <w:tcPr>
            <w:tcW w:w="2799" w:type="dxa"/>
            <w:noWrap/>
            <w:hideMark/>
          </w:tcPr>
          <w:p w14:paraId="65C83A83" w14:textId="77777777" w:rsidR="00B7616F" w:rsidRPr="00B7616F" w:rsidRDefault="00B7616F"/>
        </w:tc>
      </w:tr>
      <w:tr w:rsidR="00B7616F" w:rsidRPr="00B7616F" w14:paraId="1E8E3866" w14:textId="77777777" w:rsidTr="00A23FED">
        <w:trPr>
          <w:trHeight w:val="528"/>
        </w:trPr>
        <w:tc>
          <w:tcPr>
            <w:tcW w:w="1311" w:type="dxa"/>
            <w:noWrap/>
          </w:tcPr>
          <w:p w14:paraId="4FE230B4" w14:textId="1FF6A9F3" w:rsidR="00B7616F" w:rsidRPr="00B7616F" w:rsidRDefault="00B7616F" w:rsidP="00670AFA">
            <w:pPr>
              <w:pStyle w:val="ListParagraph"/>
              <w:numPr>
                <w:ilvl w:val="0"/>
                <w:numId w:val="7"/>
              </w:numPr>
            </w:pPr>
          </w:p>
        </w:tc>
        <w:tc>
          <w:tcPr>
            <w:tcW w:w="4894" w:type="dxa"/>
            <w:hideMark/>
          </w:tcPr>
          <w:p w14:paraId="33734AA6" w14:textId="77777777" w:rsidR="00B7616F" w:rsidRPr="00B7616F" w:rsidRDefault="00B7616F">
            <w:r w:rsidRPr="00B7616F">
              <w:t>Social media integration/support: display social content within the site, standing icons/links to social accounts, on-page embeds for liking/sharing (including pre-written “sharelines” on articles) and options for embedding individual tweets or Instagram posts within pages or articles.</w:t>
            </w:r>
          </w:p>
        </w:tc>
        <w:tc>
          <w:tcPr>
            <w:tcW w:w="454" w:type="dxa"/>
            <w:shd w:val="clear" w:color="auto" w:fill="auto"/>
            <w:noWrap/>
            <w:hideMark/>
          </w:tcPr>
          <w:p w14:paraId="6903934D" w14:textId="77777777" w:rsidR="00B7616F" w:rsidRPr="00A23FED" w:rsidRDefault="00B7616F" w:rsidP="00367FC4">
            <w:pPr>
              <w:jc w:val="center"/>
            </w:pPr>
            <w:r w:rsidRPr="00A23FED">
              <w:t>R</w:t>
            </w:r>
          </w:p>
        </w:tc>
        <w:tc>
          <w:tcPr>
            <w:tcW w:w="887" w:type="dxa"/>
            <w:noWrap/>
            <w:hideMark/>
          </w:tcPr>
          <w:p w14:paraId="4936D860" w14:textId="77777777" w:rsidR="00B7616F" w:rsidRPr="00B7616F" w:rsidRDefault="00B7616F"/>
        </w:tc>
        <w:tc>
          <w:tcPr>
            <w:tcW w:w="2799" w:type="dxa"/>
            <w:noWrap/>
            <w:hideMark/>
          </w:tcPr>
          <w:p w14:paraId="5817A7D3" w14:textId="77777777" w:rsidR="00B7616F" w:rsidRPr="00B7616F" w:rsidRDefault="00B7616F"/>
        </w:tc>
      </w:tr>
      <w:tr w:rsidR="00B7616F" w:rsidRPr="00B7616F" w14:paraId="209E4AB9" w14:textId="77777777" w:rsidTr="00A23FED">
        <w:trPr>
          <w:trHeight w:val="528"/>
        </w:trPr>
        <w:tc>
          <w:tcPr>
            <w:tcW w:w="1311" w:type="dxa"/>
            <w:noWrap/>
          </w:tcPr>
          <w:p w14:paraId="5116665D" w14:textId="54E28081" w:rsidR="00B7616F" w:rsidRPr="00B7616F" w:rsidRDefault="00B7616F" w:rsidP="00670AFA">
            <w:pPr>
              <w:pStyle w:val="ListParagraph"/>
              <w:numPr>
                <w:ilvl w:val="0"/>
                <w:numId w:val="7"/>
              </w:numPr>
            </w:pPr>
          </w:p>
        </w:tc>
        <w:tc>
          <w:tcPr>
            <w:tcW w:w="4894" w:type="dxa"/>
            <w:hideMark/>
          </w:tcPr>
          <w:p w14:paraId="6361D84C" w14:textId="77777777" w:rsidR="00B7616F" w:rsidRPr="00AD230E" w:rsidRDefault="00B7616F">
            <w:r w:rsidRPr="00AD230E">
              <w:t>Incorporate data from form submissions as a content type to be published, i.e., publishing as an event content type the information that was submitted through a registration form.</w:t>
            </w:r>
          </w:p>
        </w:tc>
        <w:tc>
          <w:tcPr>
            <w:tcW w:w="454" w:type="dxa"/>
            <w:shd w:val="clear" w:color="auto" w:fill="auto"/>
            <w:noWrap/>
            <w:hideMark/>
          </w:tcPr>
          <w:p w14:paraId="3BB3C5A2" w14:textId="77777777" w:rsidR="00B7616F" w:rsidRPr="00A23FED" w:rsidRDefault="00B7616F" w:rsidP="00367FC4">
            <w:pPr>
              <w:jc w:val="center"/>
            </w:pPr>
            <w:r w:rsidRPr="00A23FED">
              <w:t>O</w:t>
            </w:r>
          </w:p>
        </w:tc>
        <w:tc>
          <w:tcPr>
            <w:tcW w:w="887" w:type="dxa"/>
            <w:noWrap/>
            <w:hideMark/>
          </w:tcPr>
          <w:p w14:paraId="7AB1B283" w14:textId="77777777" w:rsidR="00B7616F" w:rsidRPr="00B7616F" w:rsidRDefault="00B7616F"/>
        </w:tc>
        <w:tc>
          <w:tcPr>
            <w:tcW w:w="2799" w:type="dxa"/>
            <w:noWrap/>
            <w:hideMark/>
          </w:tcPr>
          <w:p w14:paraId="0E1A438E" w14:textId="77777777" w:rsidR="00B7616F" w:rsidRPr="00B7616F" w:rsidRDefault="00B7616F"/>
        </w:tc>
      </w:tr>
      <w:tr w:rsidR="00B7616F" w:rsidRPr="00B7616F" w14:paraId="45A0CCE0" w14:textId="77777777" w:rsidTr="00A23FED">
        <w:trPr>
          <w:trHeight w:val="528"/>
        </w:trPr>
        <w:tc>
          <w:tcPr>
            <w:tcW w:w="1311" w:type="dxa"/>
            <w:noWrap/>
          </w:tcPr>
          <w:p w14:paraId="73A54E28" w14:textId="1068BBAB" w:rsidR="00B7616F" w:rsidRPr="00B7616F" w:rsidRDefault="00B7616F" w:rsidP="00670AFA">
            <w:pPr>
              <w:pStyle w:val="ListParagraph"/>
              <w:numPr>
                <w:ilvl w:val="0"/>
                <w:numId w:val="7"/>
              </w:numPr>
            </w:pPr>
          </w:p>
        </w:tc>
        <w:tc>
          <w:tcPr>
            <w:tcW w:w="4894" w:type="dxa"/>
            <w:hideMark/>
          </w:tcPr>
          <w:p w14:paraId="27B44227" w14:textId="77777777" w:rsidR="00B7616F" w:rsidRPr="00B7616F" w:rsidRDefault="00B7616F">
            <w:r w:rsidRPr="00B7616F">
              <w:t>Improved user management, including the ability to identify through LDAP integration inactive users or users whose names/emails have changed; ability to message with users and provide ticket support through CMS or plugin; restriction of user emails to only official university email addresses.</w:t>
            </w:r>
          </w:p>
        </w:tc>
        <w:tc>
          <w:tcPr>
            <w:tcW w:w="454" w:type="dxa"/>
            <w:shd w:val="clear" w:color="auto" w:fill="auto"/>
            <w:noWrap/>
            <w:hideMark/>
          </w:tcPr>
          <w:p w14:paraId="495AA21E" w14:textId="73BB4476" w:rsidR="00B7616F" w:rsidRPr="00A23FED" w:rsidRDefault="00A54B03" w:rsidP="00367FC4">
            <w:pPr>
              <w:jc w:val="center"/>
            </w:pPr>
            <w:r w:rsidRPr="00A23FED">
              <w:t>O</w:t>
            </w:r>
          </w:p>
        </w:tc>
        <w:tc>
          <w:tcPr>
            <w:tcW w:w="887" w:type="dxa"/>
            <w:noWrap/>
            <w:hideMark/>
          </w:tcPr>
          <w:p w14:paraId="350A2B78" w14:textId="77777777" w:rsidR="00B7616F" w:rsidRPr="00B7616F" w:rsidRDefault="00B7616F"/>
        </w:tc>
        <w:tc>
          <w:tcPr>
            <w:tcW w:w="2799" w:type="dxa"/>
            <w:noWrap/>
            <w:hideMark/>
          </w:tcPr>
          <w:p w14:paraId="62327AE0" w14:textId="77777777" w:rsidR="00B7616F" w:rsidRPr="00B7616F" w:rsidRDefault="00B7616F"/>
        </w:tc>
      </w:tr>
      <w:tr w:rsidR="00670AFA" w:rsidRPr="00B7616F" w14:paraId="0C010451" w14:textId="77777777" w:rsidTr="00A23FED">
        <w:trPr>
          <w:trHeight w:val="288"/>
        </w:trPr>
        <w:tc>
          <w:tcPr>
            <w:tcW w:w="1311" w:type="dxa"/>
            <w:noWrap/>
          </w:tcPr>
          <w:p w14:paraId="44E07DA0" w14:textId="1CF44AB1" w:rsidR="00670AFA" w:rsidRPr="00B7616F" w:rsidRDefault="00670AFA" w:rsidP="00670AFA">
            <w:pPr>
              <w:pStyle w:val="ListParagraph"/>
              <w:numPr>
                <w:ilvl w:val="0"/>
                <w:numId w:val="7"/>
              </w:numPr>
            </w:pPr>
          </w:p>
        </w:tc>
        <w:tc>
          <w:tcPr>
            <w:tcW w:w="4894" w:type="dxa"/>
            <w:hideMark/>
          </w:tcPr>
          <w:p w14:paraId="73402B34" w14:textId="5EBC0ECE" w:rsidR="00670AFA" w:rsidRPr="00B7616F" w:rsidRDefault="00670AFA">
            <w:r w:rsidRPr="00A54B03">
              <w:t>CMS admin level option to use persistent URLs when page titles change.</w:t>
            </w:r>
          </w:p>
        </w:tc>
        <w:tc>
          <w:tcPr>
            <w:tcW w:w="454" w:type="dxa"/>
            <w:shd w:val="clear" w:color="auto" w:fill="auto"/>
            <w:noWrap/>
            <w:hideMark/>
          </w:tcPr>
          <w:p w14:paraId="7FC6600D" w14:textId="1C4BF56A" w:rsidR="00670AFA" w:rsidRPr="00A23FED" w:rsidRDefault="002C3383" w:rsidP="00367FC4">
            <w:pPr>
              <w:jc w:val="center"/>
            </w:pPr>
            <w:r w:rsidRPr="00A23FED">
              <w:t>R</w:t>
            </w:r>
          </w:p>
        </w:tc>
        <w:tc>
          <w:tcPr>
            <w:tcW w:w="887" w:type="dxa"/>
            <w:noWrap/>
            <w:hideMark/>
          </w:tcPr>
          <w:p w14:paraId="4136046B" w14:textId="77777777" w:rsidR="00670AFA" w:rsidRPr="00B7616F" w:rsidRDefault="00670AFA"/>
        </w:tc>
        <w:tc>
          <w:tcPr>
            <w:tcW w:w="2799" w:type="dxa"/>
          </w:tcPr>
          <w:p w14:paraId="785FBDCB" w14:textId="2E31A28F" w:rsidR="00670AFA" w:rsidRPr="00B7616F" w:rsidRDefault="00670AFA"/>
        </w:tc>
      </w:tr>
      <w:tr w:rsidR="00670AFA" w:rsidRPr="00B7616F" w14:paraId="73DBA01B" w14:textId="77777777" w:rsidTr="00A23FED">
        <w:trPr>
          <w:trHeight w:val="431"/>
        </w:trPr>
        <w:tc>
          <w:tcPr>
            <w:tcW w:w="1311" w:type="dxa"/>
            <w:noWrap/>
          </w:tcPr>
          <w:p w14:paraId="1E0F5CBD" w14:textId="62E22B49" w:rsidR="00670AFA" w:rsidRPr="00B7616F" w:rsidRDefault="00670AFA" w:rsidP="00670AFA">
            <w:pPr>
              <w:pStyle w:val="ListParagraph"/>
              <w:numPr>
                <w:ilvl w:val="0"/>
                <w:numId w:val="7"/>
              </w:numPr>
            </w:pPr>
          </w:p>
        </w:tc>
        <w:tc>
          <w:tcPr>
            <w:tcW w:w="4894" w:type="dxa"/>
            <w:hideMark/>
          </w:tcPr>
          <w:p w14:paraId="4E6572CF" w14:textId="4D0C6277" w:rsidR="00670AFA" w:rsidRPr="00B7616F" w:rsidRDefault="00670AFA">
            <w:r w:rsidRPr="00A54B03">
              <w:t>One-to-one and wildcard redirects through the CMS admin interface."</w:t>
            </w:r>
          </w:p>
        </w:tc>
        <w:tc>
          <w:tcPr>
            <w:tcW w:w="454" w:type="dxa"/>
            <w:shd w:val="clear" w:color="auto" w:fill="auto"/>
            <w:noWrap/>
            <w:hideMark/>
          </w:tcPr>
          <w:p w14:paraId="24F2593A" w14:textId="69F07FEB" w:rsidR="00670AFA" w:rsidRPr="00A23FED" w:rsidRDefault="00670AFA" w:rsidP="00367FC4">
            <w:pPr>
              <w:jc w:val="center"/>
            </w:pPr>
            <w:r w:rsidRPr="00A23FED">
              <w:t>R</w:t>
            </w:r>
          </w:p>
        </w:tc>
        <w:tc>
          <w:tcPr>
            <w:tcW w:w="887" w:type="dxa"/>
            <w:noWrap/>
            <w:hideMark/>
          </w:tcPr>
          <w:p w14:paraId="13BC386E" w14:textId="77777777" w:rsidR="00670AFA" w:rsidRPr="00B7616F" w:rsidRDefault="00670AFA"/>
        </w:tc>
        <w:tc>
          <w:tcPr>
            <w:tcW w:w="2799" w:type="dxa"/>
          </w:tcPr>
          <w:p w14:paraId="0055BA60" w14:textId="61FF21B0" w:rsidR="00670AFA" w:rsidRPr="00B7616F" w:rsidRDefault="00670AFA"/>
        </w:tc>
      </w:tr>
      <w:tr w:rsidR="00B7616F" w:rsidRPr="00B7616F" w14:paraId="161562AD" w14:textId="77777777" w:rsidTr="00A23FED">
        <w:trPr>
          <w:trHeight w:val="528"/>
        </w:trPr>
        <w:tc>
          <w:tcPr>
            <w:tcW w:w="1311" w:type="dxa"/>
            <w:noWrap/>
          </w:tcPr>
          <w:p w14:paraId="4B9A2498" w14:textId="19A37832" w:rsidR="00B7616F" w:rsidRPr="00B7616F" w:rsidRDefault="00B7616F" w:rsidP="00670AFA">
            <w:pPr>
              <w:pStyle w:val="ListParagraph"/>
              <w:numPr>
                <w:ilvl w:val="0"/>
                <w:numId w:val="7"/>
              </w:numPr>
            </w:pPr>
          </w:p>
        </w:tc>
        <w:tc>
          <w:tcPr>
            <w:tcW w:w="4894" w:type="dxa"/>
            <w:hideMark/>
          </w:tcPr>
          <w:p w14:paraId="737ABBF3" w14:textId="77777777" w:rsidR="00B7616F" w:rsidRPr="00B7616F" w:rsidRDefault="00B7616F">
            <w:r w:rsidRPr="00B7616F">
              <w:t>Feature to clone sites/groups within centralized installation, allowing units that need to be reorganized to work with existing site content on the production server while the live site continues, until the unit is ready to transition to the new site.</w:t>
            </w:r>
          </w:p>
        </w:tc>
        <w:tc>
          <w:tcPr>
            <w:tcW w:w="454" w:type="dxa"/>
            <w:shd w:val="clear" w:color="auto" w:fill="auto"/>
            <w:noWrap/>
            <w:hideMark/>
          </w:tcPr>
          <w:p w14:paraId="46894639" w14:textId="77777777" w:rsidR="00B7616F" w:rsidRPr="00A23FED" w:rsidRDefault="00B7616F" w:rsidP="00367FC4">
            <w:pPr>
              <w:jc w:val="center"/>
            </w:pPr>
            <w:r w:rsidRPr="00A23FED">
              <w:t>R</w:t>
            </w:r>
          </w:p>
        </w:tc>
        <w:tc>
          <w:tcPr>
            <w:tcW w:w="887" w:type="dxa"/>
            <w:noWrap/>
            <w:hideMark/>
          </w:tcPr>
          <w:p w14:paraId="1B57D6BF" w14:textId="77777777" w:rsidR="00B7616F" w:rsidRPr="00B7616F" w:rsidRDefault="00B7616F"/>
        </w:tc>
        <w:tc>
          <w:tcPr>
            <w:tcW w:w="2799" w:type="dxa"/>
            <w:noWrap/>
            <w:hideMark/>
          </w:tcPr>
          <w:p w14:paraId="13D60F4B" w14:textId="77777777" w:rsidR="00B7616F" w:rsidRPr="00B7616F" w:rsidRDefault="00B7616F"/>
        </w:tc>
      </w:tr>
      <w:tr w:rsidR="00B7616F" w:rsidRPr="00B7616F" w14:paraId="117766EF" w14:textId="77777777" w:rsidTr="00A23FED">
        <w:trPr>
          <w:trHeight w:val="288"/>
        </w:trPr>
        <w:tc>
          <w:tcPr>
            <w:tcW w:w="1311" w:type="dxa"/>
            <w:noWrap/>
          </w:tcPr>
          <w:p w14:paraId="4D7743B0" w14:textId="2F46E67D" w:rsidR="00B7616F" w:rsidRPr="00B7616F" w:rsidRDefault="00B7616F" w:rsidP="00670AFA">
            <w:pPr>
              <w:pStyle w:val="ListParagraph"/>
              <w:numPr>
                <w:ilvl w:val="0"/>
                <w:numId w:val="7"/>
              </w:numPr>
            </w:pPr>
          </w:p>
        </w:tc>
        <w:tc>
          <w:tcPr>
            <w:tcW w:w="4894" w:type="dxa"/>
            <w:hideMark/>
          </w:tcPr>
          <w:p w14:paraId="736CA3A8" w14:textId="4C52ECCF" w:rsidR="00B7616F" w:rsidRPr="00B7616F" w:rsidRDefault="00B7616F">
            <w:r w:rsidRPr="00B7616F">
              <w:t xml:space="preserve">Save-as option to duplicate an existing </w:t>
            </w:r>
            <w:r w:rsidR="00A54B03">
              <w:t>content area</w:t>
            </w:r>
            <w:r w:rsidRPr="00B7616F">
              <w:t xml:space="preserve"> as a content template for creating a new, iterative </w:t>
            </w:r>
            <w:r w:rsidR="00A54B03">
              <w:t>content area</w:t>
            </w:r>
            <w:r w:rsidRPr="00B7616F">
              <w:t>.</w:t>
            </w:r>
          </w:p>
        </w:tc>
        <w:tc>
          <w:tcPr>
            <w:tcW w:w="454" w:type="dxa"/>
            <w:shd w:val="clear" w:color="auto" w:fill="auto"/>
            <w:noWrap/>
            <w:hideMark/>
          </w:tcPr>
          <w:p w14:paraId="29CF5360" w14:textId="77777777" w:rsidR="00B7616F" w:rsidRPr="00A23FED" w:rsidRDefault="00B7616F" w:rsidP="00367FC4">
            <w:pPr>
              <w:jc w:val="center"/>
            </w:pPr>
            <w:r w:rsidRPr="00A23FED">
              <w:t>R</w:t>
            </w:r>
          </w:p>
        </w:tc>
        <w:tc>
          <w:tcPr>
            <w:tcW w:w="887" w:type="dxa"/>
            <w:noWrap/>
            <w:hideMark/>
          </w:tcPr>
          <w:p w14:paraId="11BE60B8" w14:textId="77777777" w:rsidR="00B7616F" w:rsidRPr="00B7616F" w:rsidRDefault="00B7616F"/>
        </w:tc>
        <w:tc>
          <w:tcPr>
            <w:tcW w:w="2799" w:type="dxa"/>
            <w:noWrap/>
            <w:hideMark/>
          </w:tcPr>
          <w:p w14:paraId="4F913A53" w14:textId="77777777" w:rsidR="00B7616F" w:rsidRPr="00B7616F" w:rsidRDefault="00B7616F"/>
        </w:tc>
      </w:tr>
      <w:tr w:rsidR="009E7B44" w:rsidRPr="00B7616F" w14:paraId="7F60CF7D" w14:textId="77777777" w:rsidTr="00A23FED">
        <w:trPr>
          <w:trHeight w:val="288"/>
        </w:trPr>
        <w:tc>
          <w:tcPr>
            <w:tcW w:w="1311" w:type="dxa"/>
            <w:noWrap/>
          </w:tcPr>
          <w:p w14:paraId="2CB49E11" w14:textId="4E051875" w:rsidR="009E7B44" w:rsidRPr="00B7616F" w:rsidRDefault="009E7B44" w:rsidP="00670AFA">
            <w:pPr>
              <w:pStyle w:val="ListParagraph"/>
              <w:numPr>
                <w:ilvl w:val="0"/>
                <w:numId w:val="7"/>
              </w:numPr>
            </w:pPr>
          </w:p>
        </w:tc>
        <w:tc>
          <w:tcPr>
            <w:tcW w:w="4894" w:type="dxa"/>
            <w:hideMark/>
          </w:tcPr>
          <w:p w14:paraId="2820B158" w14:textId="22AE1907" w:rsidR="009E7B44" w:rsidRPr="00B7616F" w:rsidRDefault="009E7B44">
            <w:r w:rsidRPr="00B7616F">
              <w:t xml:space="preserve">Utilization of </w:t>
            </w:r>
            <w:r w:rsidR="008D4A2F">
              <w:t>content area</w:t>
            </w:r>
            <w:r w:rsidRPr="00B7616F">
              <w:t xml:space="preserve"> referencing where appropriate to connect and easily re-use/package content.</w:t>
            </w:r>
          </w:p>
        </w:tc>
        <w:tc>
          <w:tcPr>
            <w:tcW w:w="454" w:type="dxa"/>
            <w:shd w:val="clear" w:color="auto" w:fill="auto"/>
            <w:noWrap/>
            <w:hideMark/>
          </w:tcPr>
          <w:p w14:paraId="0940352B" w14:textId="0C02E4FC" w:rsidR="009E7B44" w:rsidRPr="00A23FED" w:rsidRDefault="008D4A2F" w:rsidP="00367FC4">
            <w:pPr>
              <w:jc w:val="center"/>
            </w:pPr>
            <w:r w:rsidRPr="00A23FED">
              <w:t>R</w:t>
            </w:r>
          </w:p>
        </w:tc>
        <w:tc>
          <w:tcPr>
            <w:tcW w:w="887" w:type="dxa"/>
            <w:noWrap/>
            <w:hideMark/>
          </w:tcPr>
          <w:p w14:paraId="08D53788" w14:textId="77777777" w:rsidR="009E7B44" w:rsidRPr="00B7616F" w:rsidRDefault="009E7B44"/>
        </w:tc>
        <w:tc>
          <w:tcPr>
            <w:tcW w:w="2799" w:type="dxa"/>
          </w:tcPr>
          <w:p w14:paraId="7F446EEF" w14:textId="227F4DB7" w:rsidR="009E7B44" w:rsidRPr="00B7616F" w:rsidRDefault="009E7B44"/>
        </w:tc>
      </w:tr>
      <w:tr w:rsidR="00B7616F" w:rsidRPr="00B7616F" w14:paraId="1368D0C1" w14:textId="77777777" w:rsidTr="00A23FED">
        <w:trPr>
          <w:trHeight w:val="288"/>
        </w:trPr>
        <w:tc>
          <w:tcPr>
            <w:tcW w:w="1311" w:type="dxa"/>
            <w:noWrap/>
          </w:tcPr>
          <w:p w14:paraId="4004FA9A" w14:textId="3488328C" w:rsidR="00B7616F" w:rsidRPr="00B7616F" w:rsidRDefault="00B7616F" w:rsidP="00670AFA">
            <w:pPr>
              <w:pStyle w:val="ListParagraph"/>
              <w:numPr>
                <w:ilvl w:val="0"/>
                <w:numId w:val="7"/>
              </w:numPr>
            </w:pPr>
          </w:p>
        </w:tc>
        <w:tc>
          <w:tcPr>
            <w:tcW w:w="4894" w:type="dxa"/>
            <w:hideMark/>
          </w:tcPr>
          <w:p w14:paraId="1A0EBA18" w14:textId="77777777" w:rsidR="00B7616F" w:rsidRPr="00B7616F" w:rsidRDefault="00B7616F">
            <w:r w:rsidRPr="00B7616F">
              <w:t>Optimization of images for web, dynamic scaling of images as needed.</w:t>
            </w:r>
          </w:p>
        </w:tc>
        <w:tc>
          <w:tcPr>
            <w:tcW w:w="454" w:type="dxa"/>
            <w:shd w:val="clear" w:color="auto" w:fill="auto"/>
            <w:noWrap/>
            <w:hideMark/>
          </w:tcPr>
          <w:p w14:paraId="4205DD85" w14:textId="77777777" w:rsidR="00B7616F" w:rsidRPr="00A23FED" w:rsidRDefault="00B7616F" w:rsidP="00367FC4">
            <w:pPr>
              <w:jc w:val="center"/>
            </w:pPr>
            <w:r w:rsidRPr="00A23FED">
              <w:t>R</w:t>
            </w:r>
          </w:p>
        </w:tc>
        <w:tc>
          <w:tcPr>
            <w:tcW w:w="887" w:type="dxa"/>
            <w:noWrap/>
            <w:hideMark/>
          </w:tcPr>
          <w:p w14:paraId="761016FF" w14:textId="77777777" w:rsidR="00B7616F" w:rsidRPr="00B7616F" w:rsidRDefault="00B7616F"/>
        </w:tc>
        <w:tc>
          <w:tcPr>
            <w:tcW w:w="2799" w:type="dxa"/>
            <w:noWrap/>
            <w:hideMark/>
          </w:tcPr>
          <w:p w14:paraId="624F331D" w14:textId="77777777" w:rsidR="00B7616F" w:rsidRPr="00B7616F" w:rsidRDefault="00B7616F"/>
        </w:tc>
      </w:tr>
      <w:tr w:rsidR="00345CB7" w:rsidRPr="00B7616F" w14:paraId="1353B9FB" w14:textId="77777777" w:rsidTr="00A23FED">
        <w:trPr>
          <w:trHeight w:val="288"/>
        </w:trPr>
        <w:tc>
          <w:tcPr>
            <w:tcW w:w="1311" w:type="dxa"/>
            <w:noWrap/>
          </w:tcPr>
          <w:p w14:paraId="4005A51A" w14:textId="77777777" w:rsidR="00345CB7" w:rsidRPr="00B7616F" w:rsidRDefault="00345CB7" w:rsidP="00670AFA">
            <w:pPr>
              <w:pStyle w:val="ListParagraph"/>
              <w:numPr>
                <w:ilvl w:val="0"/>
                <w:numId w:val="7"/>
              </w:numPr>
            </w:pPr>
          </w:p>
        </w:tc>
        <w:tc>
          <w:tcPr>
            <w:tcW w:w="4894" w:type="dxa"/>
          </w:tcPr>
          <w:p w14:paraId="339BAC64" w14:textId="7B77FDF8" w:rsidR="00345CB7" w:rsidRPr="00B7616F" w:rsidRDefault="00345CB7">
            <w:r w:rsidRPr="00345CB7">
              <w:t>Users should be able to select a containerized component to add to a page with specific features and requirements (i.e. slideshow, modal video, etc.)</w:t>
            </w:r>
          </w:p>
        </w:tc>
        <w:tc>
          <w:tcPr>
            <w:tcW w:w="454" w:type="dxa"/>
            <w:shd w:val="clear" w:color="auto" w:fill="auto"/>
            <w:noWrap/>
          </w:tcPr>
          <w:p w14:paraId="763138EA" w14:textId="455718EA" w:rsidR="00345CB7" w:rsidRPr="00A23FED" w:rsidRDefault="00345CB7" w:rsidP="00367FC4">
            <w:pPr>
              <w:jc w:val="center"/>
            </w:pPr>
            <w:r w:rsidRPr="00A23FED">
              <w:t>R</w:t>
            </w:r>
          </w:p>
        </w:tc>
        <w:tc>
          <w:tcPr>
            <w:tcW w:w="887" w:type="dxa"/>
            <w:noWrap/>
          </w:tcPr>
          <w:p w14:paraId="596158E0" w14:textId="77777777" w:rsidR="00345CB7" w:rsidRPr="00B7616F" w:rsidRDefault="00345CB7"/>
        </w:tc>
        <w:tc>
          <w:tcPr>
            <w:tcW w:w="2799" w:type="dxa"/>
            <w:noWrap/>
          </w:tcPr>
          <w:p w14:paraId="069B6A90" w14:textId="77777777" w:rsidR="00345CB7" w:rsidRPr="00B7616F" w:rsidRDefault="00345CB7"/>
        </w:tc>
      </w:tr>
      <w:tr w:rsidR="00B7616F" w:rsidRPr="00B7616F" w14:paraId="77D552CF" w14:textId="77777777" w:rsidTr="00A23FED">
        <w:trPr>
          <w:trHeight w:val="528"/>
        </w:trPr>
        <w:tc>
          <w:tcPr>
            <w:tcW w:w="1311" w:type="dxa"/>
            <w:noWrap/>
          </w:tcPr>
          <w:p w14:paraId="371D4133" w14:textId="6807E9DE" w:rsidR="00B7616F" w:rsidRPr="00B7616F" w:rsidRDefault="00B7616F" w:rsidP="00670AFA">
            <w:pPr>
              <w:pStyle w:val="ListParagraph"/>
              <w:numPr>
                <w:ilvl w:val="0"/>
                <w:numId w:val="7"/>
              </w:numPr>
            </w:pPr>
          </w:p>
        </w:tc>
        <w:tc>
          <w:tcPr>
            <w:tcW w:w="4894" w:type="dxa"/>
            <w:hideMark/>
          </w:tcPr>
          <w:p w14:paraId="785B0722" w14:textId="77777777" w:rsidR="00B7616F" w:rsidRPr="00B7616F" w:rsidRDefault="00B7616F">
            <w:r w:rsidRPr="00B7616F">
              <w:t xml:space="preserve">Emergency notification features that allow customized messages to display, as needed, on the home page or other defined pages/sites; ability to easily switch the main site to a stripped-down version with minimal graphics and text updates in the case of a major emergency that triggers a traffic spike. </w:t>
            </w:r>
          </w:p>
        </w:tc>
        <w:tc>
          <w:tcPr>
            <w:tcW w:w="454" w:type="dxa"/>
            <w:shd w:val="clear" w:color="auto" w:fill="auto"/>
            <w:noWrap/>
            <w:hideMark/>
          </w:tcPr>
          <w:p w14:paraId="572D99BD" w14:textId="77777777" w:rsidR="00B7616F" w:rsidRPr="00A23FED" w:rsidRDefault="00B7616F" w:rsidP="00367FC4">
            <w:pPr>
              <w:jc w:val="center"/>
            </w:pPr>
            <w:r w:rsidRPr="00A23FED">
              <w:t>R</w:t>
            </w:r>
          </w:p>
        </w:tc>
        <w:tc>
          <w:tcPr>
            <w:tcW w:w="887" w:type="dxa"/>
            <w:noWrap/>
            <w:hideMark/>
          </w:tcPr>
          <w:p w14:paraId="0B6FC134" w14:textId="77777777" w:rsidR="00B7616F" w:rsidRPr="00B7616F" w:rsidRDefault="00B7616F"/>
        </w:tc>
        <w:tc>
          <w:tcPr>
            <w:tcW w:w="2799" w:type="dxa"/>
            <w:noWrap/>
            <w:hideMark/>
          </w:tcPr>
          <w:p w14:paraId="59539DB0" w14:textId="77777777" w:rsidR="00B7616F" w:rsidRPr="00B7616F" w:rsidRDefault="00B7616F"/>
        </w:tc>
      </w:tr>
      <w:tr w:rsidR="00B7616F" w:rsidRPr="00B7616F" w14:paraId="4EA3DEBB" w14:textId="77777777" w:rsidTr="00A23FED">
        <w:trPr>
          <w:trHeight w:val="288"/>
        </w:trPr>
        <w:tc>
          <w:tcPr>
            <w:tcW w:w="1311" w:type="dxa"/>
            <w:noWrap/>
          </w:tcPr>
          <w:p w14:paraId="4DD6C24A" w14:textId="12A3CEA8" w:rsidR="00B7616F" w:rsidRPr="00B7616F" w:rsidRDefault="00B7616F" w:rsidP="00670AFA">
            <w:pPr>
              <w:pStyle w:val="ListParagraph"/>
              <w:numPr>
                <w:ilvl w:val="0"/>
                <w:numId w:val="7"/>
              </w:numPr>
            </w:pPr>
          </w:p>
        </w:tc>
        <w:tc>
          <w:tcPr>
            <w:tcW w:w="4894" w:type="dxa"/>
            <w:hideMark/>
          </w:tcPr>
          <w:p w14:paraId="42E86AB9" w14:textId="77777777" w:rsidR="00B7616F" w:rsidRPr="00B7616F" w:rsidRDefault="00B7616F">
            <w:r w:rsidRPr="00B7616F">
              <w:t>Custom, multi-step workflows and routing of content, tasks, and approvals.</w:t>
            </w:r>
          </w:p>
        </w:tc>
        <w:tc>
          <w:tcPr>
            <w:tcW w:w="454" w:type="dxa"/>
            <w:shd w:val="clear" w:color="auto" w:fill="auto"/>
            <w:noWrap/>
            <w:hideMark/>
          </w:tcPr>
          <w:p w14:paraId="69530CE0" w14:textId="77777777" w:rsidR="00B7616F" w:rsidRPr="00A23FED" w:rsidRDefault="00B7616F" w:rsidP="00367FC4">
            <w:pPr>
              <w:jc w:val="center"/>
            </w:pPr>
            <w:r w:rsidRPr="00A23FED">
              <w:t>R</w:t>
            </w:r>
          </w:p>
        </w:tc>
        <w:tc>
          <w:tcPr>
            <w:tcW w:w="887" w:type="dxa"/>
            <w:noWrap/>
            <w:hideMark/>
          </w:tcPr>
          <w:p w14:paraId="3221ED21" w14:textId="77777777" w:rsidR="00B7616F" w:rsidRPr="00B7616F" w:rsidRDefault="00B7616F"/>
        </w:tc>
        <w:tc>
          <w:tcPr>
            <w:tcW w:w="2799" w:type="dxa"/>
            <w:noWrap/>
            <w:hideMark/>
          </w:tcPr>
          <w:p w14:paraId="5A92D936" w14:textId="77777777" w:rsidR="00B7616F" w:rsidRPr="00B7616F" w:rsidRDefault="00B7616F"/>
        </w:tc>
      </w:tr>
      <w:tr w:rsidR="00B7616F" w:rsidRPr="00B7616F" w14:paraId="0B68FBEC" w14:textId="77777777" w:rsidTr="00A23FED">
        <w:trPr>
          <w:trHeight w:val="288"/>
        </w:trPr>
        <w:tc>
          <w:tcPr>
            <w:tcW w:w="1311" w:type="dxa"/>
            <w:noWrap/>
          </w:tcPr>
          <w:p w14:paraId="7FA49E45" w14:textId="313BB0D0" w:rsidR="00B7616F" w:rsidRPr="00B7616F" w:rsidRDefault="00B7616F" w:rsidP="00670AFA">
            <w:pPr>
              <w:pStyle w:val="ListParagraph"/>
              <w:numPr>
                <w:ilvl w:val="0"/>
                <w:numId w:val="7"/>
              </w:numPr>
            </w:pPr>
          </w:p>
        </w:tc>
        <w:tc>
          <w:tcPr>
            <w:tcW w:w="4894" w:type="dxa"/>
            <w:hideMark/>
          </w:tcPr>
          <w:p w14:paraId="6958C44F" w14:textId="77777777" w:rsidR="00B7616F" w:rsidRPr="00B7616F" w:rsidRDefault="00B7616F">
            <w:r w:rsidRPr="00B7616F">
              <w:t>Options to add commenting, notifications and status reports to workflows.</w:t>
            </w:r>
          </w:p>
        </w:tc>
        <w:tc>
          <w:tcPr>
            <w:tcW w:w="454" w:type="dxa"/>
            <w:shd w:val="clear" w:color="auto" w:fill="auto"/>
            <w:noWrap/>
            <w:hideMark/>
          </w:tcPr>
          <w:p w14:paraId="0D7005A9" w14:textId="77777777" w:rsidR="00B7616F" w:rsidRPr="00A23FED" w:rsidRDefault="00B7616F" w:rsidP="00367FC4">
            <w:pPr>
              <w:jc w:val="center"/>
            </w:pPr>
            <w:r w:rsidRPr="00A23FED">
              <w:t>R</w:t>
            </w:r>
          </w:p>
        </w:tc>
        <w:tc>
          <w:tcPr>
            <w:tcW w:w="887" w:type="dxa"/>
            <w:noWrap/>
            <w:hideMark/>
          </w:tcPr>
          <w:p w14:paraId="1D95DAA5" w14:textId="77777777" w:rsidR="00B7616F" w:rsidRPr="00B7616F" w:rsidRDefault="00B7616F"/>
        </w:tc>
        <w:tc>
          <w:tcPr>
            <w:tcW w:w="2799" w:type="dxa"/>
            <w:noWrap/>
            <w:hideMark/>
          </w:tcPr>
          <w:p w14:paraId="18F1B2E7" w14:textId="77777777" w:rsidR="00B7616F" w:rsidRPr="00B7616F" w:rsidRDefault="00B7616F"/>
        </w:tc>
      </w:tr>
      <w:tr w:rsidR="009E7B44" w:rsidRPr="00B7616F" w14:paraId="049CB1DC" w14:textId="77777777" w:rsidTr="00A23FED">
        <w:trPr>
          <w:trHeight w:val="288"/>
        </w:trPr>
        <w:tc>
          <w:tcPr>
            <w:tcW w:w="1311" w:type="dxa"/>
            <w:noWrap/>
          </w:tcPr>
          <w:p w14:paraId="55954275" w14:textId="59FAF4BA" w:rsidR="009E7B44" w:rsidRPr="00B7616F" w:rsidRDefault="009E7B44" w:rsidP="00670AFA">
            <w:pPr>
              <w:pStyle w:val="ListParagraph"/>
              <w:numPr>
                <w:ilvl w:val="0"/>
                <w:numId w:val="7"/>
              </w:numPr>
            </w:pPr>
          </w:p>
        </w:tc>
        <w:tc>
          <w:tcPr>
            <w:tcW w:w="4894" w:type="dxa"/>
            <w:hideMark/>
          </w:tcPr>
          <w:p w14:paraId="5A236568" w14:textId="77777777" w:rsidR="009E7B44" w:rsidRPr="00B7616F" w:rsidRDefault="009E7B44">
            <w:r w:rsidRPr="00B7616F">
              <w:t>Integration with mobile data services to provide push notifications and similar functionality.</w:t>
            </w:r>
          </w:p>
        </w:tc>
        <w:tc>
          <w:tcPr>
            <w:tcW w:w="454" w:type="dxa"/>
            <w:shd w:val="clear" w:color="auto" w:fill="auto"/>
            <w:noWrap/>
            <w:hideMark/>
          </w:tcPr>
          <w:p w14:paraId="1AF63DFF" w14:textId="1B572567" w:rsidR="009E7B44" w:rsidRPr="00A23FED" w:rsidRDefault="009E7B44" w:rsidP="00367FC4">
            <w:pPr>
              <w:jc w:val="center"/>
            </w:pPr>
            <w:r w:rsidRPr="00A23FED">
              <w:t>O</w:t>
            </w:r>
          </w:p>
        </w:tc>
        <w:tc>
          <w:tcPr>
            <w:tcW w:w="887" w:type="dxa"/>
            <w:noWrap/>
            <w:hideMark/>
          </w:tcPr>
          <w:p w14:paraId="55620EF8" w14:textId="77777777" w:rsidR="009E7B44" w:rsidRPr="00B7616F" w:rsidRDefault="009E7B44"/>
        </w:tc>
        <w:tc>
          <w:tcPr>
            <w:tcW w:w="2799" w:type="dxa"/>
          </w:tcPr>
          <w:p w14:paraId="73B512BC" w14:textId="53B4AD1D" w:rsidR="009E7B44" w:rsidRPr="00B7616F" w:rsidRDefault="009E7B44"/>
        </w:tc>
      </w:tr>
      <w:tr w:rsidR="009E7B44" w:rsidRPr="00B7616F" w14:paraId="41538CAD" w14:textId="77777777" w:rsidTr="00A23FED">
        <w:trPr>
          <w:trHeight w:val="288"/>
        </w:trPr>
        <w:tc>
          <w:tcPr>
            <w:tcW w:w="1311" w:type="dxa"/>
            <w:noWrap/>
          </w:tcPr>
          <w:p w14:paraId="0A5FE645" w14:textId="0B8B6342" w:rsidR="009E7B44" w:rsidRPr="00B7616F" w:rsidRDefault="009E7B44" w:rsidP="00670AFA">
            <w:pPr>
              <w:pStyle w:val="ListParagraph"/>
              <w:numPr>
                <w:ilvl w:val="0"/>
                <w:numId w:val="7"/>
              </w:numPr>
            </w:pPr>
          </w:p>
        </w:tc>
        <w:tc>
          <w:tcPr>
            <w:tcW w:w="4894" w:type="dxa"/>
            <w:hideMark/>
          </w:tcPr>
          <w:p w14:paraId="1C119207" w14:textId="77777777" w:rsidR="009E7B44" w:rsidRPr="00B7616F" w:rsidRDefault="009E7B44">
            <w:r w:rsidRPr="00B7616F">
              <w:t>Ability to import/export content as RSS or JSON feeds and through API or other web services.</w:t>
            </w:r>
          </w:p>
        </w:tc>
        <w:tc>
          <w:tcPr>
            <w:tcW w:w="454" w:type="dxa"/>
            <w:shd w:val="clear" w:color="auto" w:fill="auto"/>
            <w:noWrap/>
            <w:hideMark/>
          </w:tcPr>
          <w:p w14:paraId="691BC96B" w14:textId="7942A499" w:rsidR="009E7B44" w:rsidRPr="00A23FED" w:rsidRDefault="009E7B44" w:rsidP="00367FC4">
            <w:pPr>
              <w:jc w:val="center"/>
            </w:pPr>
            <w:r w:rsidRPr="00A23FED">
              <w:t>R</w:t>
            </w:r>
          </w:p>
        </w:tc>
        <w:tc>
          <w:tcPr>
            <w:tcW w:w="887" w:type="dxa"/>
            <w:noWrap/>
            <w:hideMark/>
          </w:tcPr>
          <w:p w14:paraId="28682C09" w14:textId="77777777" w:rsidR="009E7B44" w:rsidRPr="00B7616F" w:rsidRDefault="009E7B44"/>
        </w:tc>
        <w:tc>
          <w:tcPr>
            <w:tcW w:w="2799" w:type="dxa"/>
          </w:tcPr>
          <w:p w14:paraId="6A0AF485" w14:textId="17E78864" w:rsidR="009E7B44" w:rsidRPr="00B7616F" w:rsidRDefault="009E7B44"/>
        </w:tc>
      </w:tr>
      <w:tr w:rsidR="009E7B44" w:rsidRPr="00B7616F" w14:paraId="0391E36F" w14:textId="77777777" w:rsidTr="00A23FED">
        <w:trPr>
          <w:trHeight w:val="528"/>
        </w:trPr>
        <w:tc>
          <w:tcPr>
            <w:tcW w:w="1311" w:type="dxa"/>
            <w:noWrap/>
          </w:tcPr>
          <w:p w14:paraId="3D489413" w14:textId="7D6B8CBA" w:rsidR="009E7B44" w:rsidRPr="00B7616F" w:rsidRDefault="009E7B44" w:rsidP="00670AFA">
            <w:pPr>
              <w:pStyle w:val="ListParagraph"/>
              <w:numPr>
                <w:ilvl w:val="0"/>
                <w:numId w:val="7"/>
              </w:numPr>
            </w:pPr>
          </w:p>
        </w:tc>
        <w:tc>
          <w:tcPr>
            <w:tcW w:w="4894" w:type="dxa"/>
            <w:hideMark/>
          </w:tcPr>
          <w:p w14:paraId="246584D4" w14:textId="77777777" w:rsidR="009E7B44" w:rsidRPr="00B7616F" w:rsidRDefault="009E7B44">
            <w:r w:rsidRPr="00B7616F">
              <w:t>E-newsletter integration/distribution, with ability to send to authenticated users, anonymous users who have subscribed with an email address or existing email lists of users outside CMS. Incorporating A/B testing, dynamic content integration within email, analytics and reports on email opens and clicks.</w:t>
            </w:r>
          </w:p>
        </w:tc>
        <w:tc>
          <w:tcPr>
            <w:tcW w:w="454" w:type="dxa"/>
            <w:shd w:val="clear" w:color="auto" w:fill="auto"/>
            <w:noWrap/>
            <w:hideMark/>
          </w:tcPr>
          <w:p w14:paraId="65A59061" w14:textId="77777777" w:rsidR="009E7B44" w:rsidRPr="00A23FED" w:rsidRDefault="009E7B44" w:rsidP="00367FC4">
            <w:pPr>
              <w:jc w:val="center"/>
            </w:pPr>
            <w:r w:rsidRPr="00A23FED">
              <w:t>O</w:t>
            </w:r>
          </w:p>
        </w:tc>
        <w:tc>
          <w:tcPr>
            <w:tcW w:w="887" w:type="dxa"/>
            <w:noWrap/>
            <w:hideMark/>
          </w:tcPr>
          <w:p w14:paraId="09488D88" w14:textId="77777777" w:rsidR="009E7B44" w:rsidRPr="00B7616F" w:rsidRDefault="009E7B44"/>
        </w:tc>
        <w:tc>
          <w:tcPr>
            <w:tcW w:w="2799" w:type="dxa"/>
          </w:tcPr>
          <w:p w14:paraId="1BA0D180" w14:textId="0F13E518" w:rsidR="009E7B44" w:rsidRPr="00B7616F" w:rsidRDefault="009E7B44"/>
        </w:tc>
      </w:tr>
      <w:tr w:rsidR="00A54B03" w:rsidRPr="00B7616F" w14:paraId="0145BDF0" w14:textId="77777777" w:rsidTr="00A23FED">
        <w:trPr>
          <w:trHeight w:val="288"/>
        </w:trPr>
        <w:tc>
          <w:tcPr>
            <w:tcW w:w="1311" w:type="dxa"/>
          </w:tcPr>
          <w:p w14:paraId="50616FDB" w14:textId="2202ACCA" w:rsidR="00A54B03" w:rsidRPr="00670AFA" w:rsidRDefault="00A54B03" w:rsidP="00670AFA">
            <w:pPr>
              <w:pStyle w:val="ListParagraph"/>
              <w:numPr>
                <w:ilvl w:val="0"/>
                <w:numId w:val="7"/>
              </w:numPr>
              <w:rPr>
                <w:bCs/>
              </w:rPr>
            </w:pPr>
          </w:p>
        </w:tc>
        <w:tc>
          <w:tcPr>
            <w:tcW w:w="4894" w:type="dxa"/>
          </w:tcPr>
          <w:p w14:paraId="450D14BA" w14:textId="024A3E85" w:rsidR="00A54B03" w:rsidRPr="00B7616F" w:rsidRDefault="007A76A3">
            <w:pPr>
              <w:rPr>
                <w:b/>
                <w:bCs/>
              </w:rPr>
            </w:pPr>
            <w:r w:rsidRPr="00AD230E">
              <w:rPr>
                <w:rFonts w:ascii="Calibri" w:eastAsia="Calibri" w:hAnsi="Calibri" w:cs="Calibri"/>
              </w:rPr>
              <w:t>Must support templating engine/language like TWIG or NHAML</w:t>
            </w:r>
            <w:r w:rsidRPr="00AD230E">
              <w:br/>
            </w:r>
            <w:r w:rsidRPr="00AD230E">
              <w:rPr>
                <w:rFonts w:ascii="Calibri" w:eastAsia="Calibri" w:hAnsi="Calibri" w:cs="Calibri"/>
              </w:rPr>
              <w:t xml:space="preserve">   * back end developer should be able to expose system properties as variables</w:t>
            </w:r>
            <w:r w:rsidRPr="00AD230E">
              <w:br/>
            </w:r>
            <w:r w:rsidRPr="00AD230E">
              <w:rPr>
                <w:rFonts w:ascii="Calibri" w:eastAsia="Calibri" w:hAnsi="Calibri" w:cs="Calibri"/>
              </w:rPr>
              <w:t xml:space="preserve">   * front end person should be able to consume those in templates</w:t>
            </w:r>
            <w:r w:rsidRPr="00AD230E">
              <w:br/>
            </w:r>
            <w:r w:rsidRPr="00AD230E">
              <w:rPr>
                <w:rFonts w:ascii="Calibri" w:eastAsia="Calibri" w:hAnsi="Calibri" w:cs="Calibri"/>
              </w:rPr>
              <w:t xml:space="preserve">   * should support Tags, Functions. Filters, etc</w:t>
            </w:r>
          </w:p>
        </w:tc>
        <w:tc>
          <w:tcPr>
            <w:tcW w:w="454" w:type="dxa"/>
            <w:shd w:val="clear" w:color="auto" w:fill="auto"/>
          </w:tcPr>
          <w:p w14:paraId="21E0FA31" w14:textId="78A966E0" w:rsidR="00A54B03" w:rsidRPr="00A23FED" w:rsidRDefault="007A76A3" w:rsidP="00367FC4">
            <w:pPr>
              <w:jc w:val="center"/>
              <w:rPr>
                <w:bCs/>
              </w:rPr>
            </w:pPr>
            <w:r w:rsidRPr="00A23FED">
              <w:rPr>
                <w:bCs/>
              </w:rPr>
              <w:t>R</w:t>
            </w:r>
          </w:p>
        </w:tc>
        <w:tc>
          <w:tcPr>
            <w:tcW w:w="887" w:type="dxa"/>
            <w:noWrap/>
          </w:tcPr>
          <w:p w14:paraId="4EEADC60" w14:textId="77777777" w:rsidR="00A54B03" w:rsidRPr="00B7616F" w:rsidRDefault="00A54B03" w:rsidP="00B7616F">
            <w:pPr>
              <w:rPr>
                <w:b/>
                <w:bCs/>
              </w:rPr>
            </w:pPr>
          </w:p>
        </w:tc>
        <w:tc>
          <w:tcPr>
            <w:tcW w:w="2799" w:type="dxa"/>
            <w:noWrap/>
          </w:tcPr>
          <w:p w14:paraId="23154005" w14:textId="77777777" w:rsidR="00A54B03" w:rsidRPr="00B7616F" w:rsidRDefault="00A54B03"/>
        </w:tc>
      </w:tr>
      <w:tr w:rsidR="00A54B03" w:rsidRPr="00B7616F" w14:paraId="17599EE4" w14:textId="77777777" w:rsidTr="00A23FED">
        <w:trPr>
          <w:trHeight w:val="288"/>
        </w:trPr>
        <w:tc>
          <w:tcPr>
            <w:tcW w:w="1311" w:type="dxa"/>
          </w:tcPr>
          <w:p w14:paraId="1BFCA002" w14:textId="5BAB868A" w:rsidR="00A54B03" w:rsidRPr="00670AFA" w:rsidRDefault="00A54B03" w:rsidP="00670AFA">
            <w:pPr>
              <w:pStyle w:val="ListParagraph"/>
              <w:numPr>
                <w:ilvl w:val="0"/>
                <w:numId w:val="7"/>
              </w:numPr>
              <w:rPr>
                <w:bCs/>
              </w:rPr>
            </w:pPr>
          </w:p>
        </w:tc>
        <w:tc>
          <w:tcPr>
            <w:tcW w:w="4894" w:type="dxa"/>
          </w:tcPr>
          <w:p w14:paraId="2CFD8B29" w14:textId="77777777" w:rsidR="007A76A3" w:rsidRDefault="007A76A3" w:rsidP="007A76A3">
            <w:r w:rsidRPr="4456D814">
              <w:t>Source/Version Control</w:t>
            </w:r>
          </w:p>
          <w:p w14:paraId="459338B4" w14:textId="15D066C5" w:rsidR="00A54B03" w:rsidRPr="00B7616F" w:rsidRDefault="007A76A3" w:rsidP="007A76A3">
            <w:pPr>
              <w:rPr>
                <w:b/>
                <w:bCs/>
              </w:rPr>
            </w:pPr>
            <w:r w:rsidRPr="73EECD8C">
              <w:t>All source must be managed through a Source/Version control system, e.g. Git</w:t>
            </w:r>
          </w:p>
        </w:tc>
        <w:tc>
          <w:tcPr>
            <w:tcW w:w="454" w:type="dxa"/>
            <w:shd w:val="clear" w:color="auto" w:fill="auto"/>
          </w:tcPr>
          <w:p w14:paraId="3BF33246" w14:textId="15DCA07B" w:rsidR="00A54B03" w:rsidRPr="00A23FED" w:rsidRDefault="007A76A3" w:rsidP="00367FC4">
            <w:pPr>
              <w:jc w:val="center"/>
              <w:rPr>
                <w:bCs/>
              </w:rPr>
            </w:pPr>
            <w:r w:rsidRPr="00A23FED">
              <w:rPr>
                <w:bCs/>
              </w:rPr>
              <w:t>R</w:t>
            </w:r>
          </w:p>
        </w:tc>
        <w:tc>
          <w:tcPr>
            <w:tcW w:w="887" w:type="dxa"/>
            <w:noWrap/>
          </w:tcPr>
          <w:p w14:paraId="7BDC7BF2" w14:textId="77777777" w:rsidR="00A54B03" w:rsidRPr="00B7616F" w:rsidRDefault="00A54B03" w:rsidP="00B7616F">
            <w:pPr>
              <w:rPr>
                <w:b/>
                <w:bCs/>
              </w:rPr>
            </w:pPr>
          </w:p>
        </w:tc>
        <w:tc>
          <w:tcPr>
            <w:tcW w:w="2799" w:type="dxa"/>
            <w:noWrap/>
          </w:tcPr>
          <w:p w14:paraId="548BEEEB" w14:textId="77777777" w:rsidR="00A54B03" w:rsidRPr="00B7616F" w:rsidRDefault="00A54B03"/>
        </w:tc>
      </w:tr>
      <w:tr w:rsidR="00B7616F" w:rsidRPr="00B7616F" w14:paraId="7E3E48D3" w14:textId="77777777" w:rsidTr="00A23FED">
        <w:trPr>
          <w:trHeight w:val="288"/>
        </w:trPr>
        <w:tc>
          <w:tcPr>
            <w:tcW w:w="1311" w:type="dxa"/>
            <w:shd w:val="clear" w:color="auto" w:fill="BFBFBF" w:themeFill="background1" w:themeFillShade="BF"/>
          </w:tcPr>
          <w:p w14:paraId="0ECEDB31" w14:textId="5E554F12" w:rsidR="00B7616F" w:rsidRPr="00670AFA" w:rsidRDefault="00B7616F" w:rsidP="00670AFA">
            <w:pPr>
              <w:rPr>
                <w:b/>
                <w:bCs/>
              </w:rPr>
            </w:pPr>
          </w:p>
        </w:tc>
        <w:tc>
          <w:tcPr>
            <w:tcW w:w="4894" w:type="dxa"/>
            <w:shd w:val="clear" w:color="auto" w:fill="BFBFBF" w:themeFill="background1" w:themeFillShade="BF"/>
            <w:hideMark/>
          </w:tcPr>
          <w:p w14:paraId="30BB8D51" w14:textId="77777777" w:rsidR="00B7616F" w:rsidRPr="00B7616F" w:rsidRDefault="00B7616F">
            <w:pPr>
              <w:rPr>
                <w:b/>
                <w:bCs/>
              </w:rPr>
            </w:pPr>
            <w:r w:rsidRPr="00B7616F">
              <w:rPr>
                <w:b/>
                <w:bCs/>
              </w:rPr>
              <w:t>Analytics</w:t>
            </w:r>
          </w:p>
        </w:tc>
        <w:tc>
          <w:tcPr>
            <w:tcW w:w="454" w:type="dxa"/>
            <w:shd w:val="clear" w:color="auto" w:fill="auto"/>
            <w:hideMark/>
          </w:tcPr>
          <w:p w14:paraId="26291DD7" w14:textId="0CB18D07" w:rsidR="00B7616F" w:rsidRPr="00A23FED" w:rsidRDefault="00B7616F" w:rsidP="00367FC4">
            <w:pPr>
              <w:jc w:val="center"/>
              <w:rPr>
                <w:b/>
                <w:bCs/>
              </w:rPr>
            </w:pPr>
          </w:p>
        </w:tc>
        <w:tc>
          <w:tcPr>
            <w:tcW w:w="887" w:type="dxa"/>
            <w:shd w:val="clear" w:color="auto" w:fill="BFBFBF" w:themeFill="background1" w:themeFillShade="BF"/>
            <w:noWrap/>
            <w:hideMark/>
          </w:tcPr>
          <w:p w14:paraId="126A8A8A" w14:textId="77777777" w:rsidR="00B7616F" w:rsidRPr="00B7616F" w:rsidRDefault="00B7616F" w:rsidP="00B7616F">
            <w:pPr>
              <w:rPr>
                <w:b/>
                <w:bCs/>
              </w:rPr>
            </w:pPr>
          </w:p>
        </w:tc>
        <w:tc>
          <w:tcPr>
            <w:tcW w:w="2799" w:type="dxa"/>
            <w:shd w:val="clear" w:color="auto" w:fill="BFBFBF" w:themeFill="background1" w:themeFillShade="BF"/>
            <w:noWrap/>
            <w:hideMark/>
          </w:tcPr>
          <w:p w14:paraId="1C5183E9" w14:textId="77777777" w:rsidR="00B7616F" w:rsidRPr="00B7616F" w:rsidRDefault="00B7616F"/>
        </w:tc>
      </w:tr>
      <w:tr w:rsidR="00670AFA" w:rsidRPr="00B7616F" w14:paraId="4A62F34D" w14:textId="77777777" w:rsidTr="00A23FED">
        <w:trPr>
          <w:trHeight w:val="288"/>
        </w:trPr>
        <w:tc>
          <w:tcPr>
            <w:tcW w:w="1311" w:type="dxa"/>
            <w:noWrap/>
          </w:tcPr>
          <w:p w14:paraId="367CB5EC" w14:textId="09C757CF" w:rsidR="00670AFA" w:rsidRPr="00B7616F" w:rsidRDefault="00670AFA" w:rsidP="00670AFA">
            <w:pPr>
              <w:pStyle w:val="ListParagraph"/>
              <w:numPr>
                <w:ilvl w:val="0"/>
                <w:numId w:val="7"/>
              </w:numPr>
            </w:pPr>
          </w:p>
        </w:tc>
        <w:tc>
          <w:tcPr>
            <w:tcW w:w="4894" w:type="dxa"/>
            <w:hideMark/>
          </w:tcPr>
          <w:p w14:paraId="695BEE88" w14:textId="77777777" w:rsidR="00670AFA" w:rsidRPr="00B7616F" w:rsidRDefault="00670AFA">
            <w:r w:rsidRPr="00B7616F">
              <w:t>Scoring behavior of users to define them as leads.</w:t>
            </w:r>
          </w:p>
        </w:tc>
        <w:tc>
          <w:tcPr>
            <w:tcW w:w="454" w:type="dxa"/>
            <w:shd w:val="clear" w:color="auto" w:fill="auto"/>
            <w:noWrap/>
            <w:hideMark/>
          </w:tcPr>
          <w:p w14:paraId="06DAC268" w14:textId="5BFCA38D" w:rsidR="00670AFA" w:rsidRPr="00A23FED" w:rsidRDefault="00670AFA" w:rsidP="00367FC4">
            <w:pPr>
              <w:jc w:val="center"/>
            </w:pPr>
            <w:r w:rsidRPr="00A23FED">
              <w:t>O</w:t>
            </w:r>
          </w:p>
        </w:tc>
        <w:tc>
          <w:tcPr>
            <w:tcW w:w="887" w:type="dxa"/>
            <w:noWrap/>
            <w:hideMark/>
          </w:tcPr>
          <w:p w14:paraId="22E19514" w14:textId="77777777" w:rsidR="00670AFA" w:rsidRPr="00B7616F" w:rsidRDefault="00670AFA"/>
        </w:tc>
        <w:tc>
          <w:tcPr>
            <w:tcW w:w="2799" w:type="dxa"/>
          </w:tcPr>
          <w:p w14:paraId="1160D1F2" w14:textId="55E08F2D" w:rsidR="00670AFA" w:rsidRPr="00B7616F" w:rsidRDefault="00670AFA"/>
        </w:tc>
      </w:tr>
      <w:tr w:rsidR="00B7616F" w:rsidRPr="00B7616F" w14:paraId="4E21F4BF" w14:textId="77777777" w:rsidTr="00A23FED">
        <w:trPr>
          <w:trHeight w:val="288"/>
        </w:trPr>
        <w:tc>
          <w:tcPr>
            <w:tcW w:w="1311" w:type="dxa"/>
            <w:noWrap/>
          </w:tcPr>
          <w:p w14:paraId="511CA843" w14:textId="3F8053C0" w:rsidR="00B7616F" w:rsidRPr="00B7616F" w:rsidRDefault="00B7616F" w:rsidP="00670AFA">
            <w:pPr>
              <w:pStyle w:val="ListParagraph"/>
              <w:numPr>
                <w:ilvl w:val="0"/>
                <w:numId w:val="7"/>
              </w:numPr>
            </w:pPr>
          </w:p>
        </w:tc>
        <w:tc>
          <w:tcPr>
            <w:tcW w:w="4894" w:type="dxa"/>
            <w:hideMark/>
          </w:tcPr>
          <w:p w14:paraId="537003A1" w14:textId="77777777" w:rsidR="00B7616F" w:rsidRPr="00B7616F" w:rsidRDefault="00B7616F">
            <w:r w:rsidRPr="00B7616F">
              <w:t>Tools to assist conversion rate, track how user activities influence on conversion rates and definition of high-level conversion goals</w:t>
            </w:r>
          </w:p>
        </w:tc>
        <w:tc>
          <w:tcPr>
            <w:tcW w:w="454" w:type="dxa"/>
            <w:shd w:val="clear" w:color="auto" w:fill="auto"/>
            <w:noWrap/>
            <w:hideMark/>
          </w:tcPr>
          <w:p w14:paraId="0B4829E8" w14:textId="77777777" w:rsidR="00B7616F" w:rsidRPr="00A23FED" w:rsidRDefault="00B7616F" w:rsidP="00367FC4">
            <w:pPr>
              <w:jc w:val="center"/>
            </w:pPr>
            <w:r w:rsidRPr="00A23FED">
              <w:t>R</w:t>
            </w:r>
          </w:p>
        </w:tc>
        <w:tc>
          <w:tcPr>
            <w:tcW w:w="887" w:type="dxa"/>
            <w:noWrap/>
            <w:hideMark/>
          </w:tcPr>
          <w:p w14:paraId="6A7C6AC4" w14:textId="77777777" w:rsidR="00B7616F" w:rsidRPr="00B7616F" w:rsidRDefault="00B7616F"/>
        </w:tc>
        <w:tc>
          <w:tcPr>
            <w:tcW w:w="2799" w:type="dxa"/>
            <w:noWrap/>
            <w:hideMark/>
          </w:tcPr>
          <w:p w14:paraId="4218D7F7" w14:textId="77777777" w:rsidR="00B7616F" w:rsidRPr="00B7616F" w:rsidRDefault="00B7616F"/>
        </w:tc>
      </w:tr>
      <w:tr w:rsidR="00B7616F" w:rsidRPr="00B7616F" w14:paraId="5DD2A6A0" w14:textId="77777777" w:rsidTr="00A23FED">
        <w:trPr>
          <w:trHeight w:val="288"/>
        </w:trPr>
        <w:tc>
          <w:tcPr>
            <w:tcW w:w="1311" w:type="dxa"/>
            <w:noWrap/>
          </w:tcPr>
          <w:p w14:paraId="07B7314F" w14:textId="3919C564" w:rsidR="00B7616F" w:rsidRPr="00B7616F" w:rsidRDefault="00B7616F" w:rsidP="00670AFA">
            <w:pPr>
              <w:pStyle w:val="ListParagraph"/>
              <w:numPr>
                <w:ilvl w:val="0"/>
                <w:numId w:val="7"/>
              </w:numPr>
            </w:pPr>
          </w:p>
        </w:tc>
        <w:tc>
          <w:tcPr>
            <w:tcW w:w="4894" w:type="dxa"/>
            <w:hideMark/>
          </w:tcPr>
          <w:p w14:paraId="19EB6916" w14:textId="77777777" w:rsidR="00B7616F" w:rsidRPr="00B7616F" w:rsidRDefault="00B7616F">
            <w:r w:rsidRPr="00B7616F">
              <w:t>Improved analysis and understanding of user movement through site, where users drop off and tactics to reduce drop-off</w:t>
            </w:r>
          </w:p>
        </w:tc>
        <w:tc>
          <w:tcPr>
            <w:tcW w:w="454" w:type="dxa"/>
            <w:shd w:val="clear" w:color="auto" w:fill="auto"/>
            <w:noWrap/>
            <w:hideMark/>
          </w:tcPr>
          <w:p w14:paraId="772B2C1C" w14:textId="77777777" w:rsidR="00B7616F" w:rsidRPr="00A23FED" w:rsidRDefault="00B7616F" w:rsidP="00367FC4">
            <w:pPr>
              <w:jc w:val="center"/>
            </w:pPr>
            <w:r w:rsidRPr="00A23FED">
              <w:t>R</w:t>
            </w:r>
          </w:p>
        </w:tc>
        <w:tc>
          <w:tcPr>
            <w:tcW w:w="887" w:type="dxa"/>
            <w:noWrap/>
            <w:hideMark/>
          </w:tcPr>
          <w:p w14:paraId="4E481413" w14:textId="77777777" w:rsidR="00B7616F" w:rsidRPr="00B7616F" w:rsidRDefault="00B7616F"/>
        </w:tc>
        <w:tc>
          <w:tcPr>
            <w:tcW w:w="2799" w:type="dxa"/>
            <w:noWrap/>
            <w:hideMark/>
          </w:tcPr>
          <w:p w14:paraId="3E36F7F1" w14:textId="77777777" w:rsidR="00B7616F" w:rsidRPr="00B7616F" w:rsidRDefault="00B7616F"/>
        </w:tc>
      </w:tr>
      <w:tr w:rsidR="00B7616F" w:rsidRPr="00B7616F" w14:paraId="56DB2586" w14:textId="77777777" w:rsidTr="00A23FED">
        <w:trPr>
          <w:trHeight w:val="288"/>
        </w:trPr>
        <w:tc>
          <w:tcPr>
            <w:tcW w:w="1311" w:type="dxa"/>
            <w:noWrap/>
          </w:tcPr>
          <w:p w14:paraId="754F2C4D" w14:textId="2CB66299" w:rsidR="00B7616F" w:rsidRPr="00B7616F" w:rsidRDefault="00B7616F" w:rsidP="00670AFA">
            <w:pPr>
              <w:pStyle w:val="ListParagraph"/>
              <w:numPr>
                <w:ilvl w:val="0"/>
                <w:numId w:val="7"/>
              </w:numPr>
            </w:pPr>
          </w:p>
        </w:tc>
        <w:tc>
          <w:tcPr>
            <w:tcW w:w="4894" w:type="dxa"/>
            <w:hideMark/>
          </w:tcPr>
          <w:p w14:paraId="7963808D" w14:textId="77777777" w:rsidR="00B7616F" w:rsidRPr="00B7616F" w:rsidRDefault="00B7616F">
            <w:r w:rsidRPr="00B7616F">
              <w:t xml:space="preserve">Alignment of site architecture (organization of site URLs) to complement efficient use of Analytics. </w:t>
            </w:r>
          </w:p>
        </w:tc>
        <w:tc>
          <w:tcPr>
            <w:tcW w:w="454" w:type="dxa"/>
            <w:shd w:val="clear" w:color="auto" w:fill="auto"/>
            <w:noWrap/>
            <w:hideMark/>
          </w:tcPr>
          <w:p w14:paraId="7947A7B7" w14:textId="77777777" w:rsidR="00B7616F" w:rsidRPr="00A23FED" w:rsidRDefault="00B7616F" w:rsidP="00367FC4">
            <w:pPr>
              <w:jc w:val="center"/>
            </w:pPr>
            <w:r w:rsidRPr="00A23FED">
              <w:t>R</w:t>
            </w:r>
          </w:p>
        </w:tc>
        <w:tc>
          <w:tcPr>
            <w:tcW w:w="887" w:type="dxa"/>
            <w:noWrap/>
            <w:hideMark/>
          </w:tcPr>
          <w:p w14:paraId="4CFA197B" w14:textId="77777777" w:rsidR="00B7616F" w:rsidRPr="00B7616F" w:rsidRDefault="00B7616F"/>
        </w:tc>
        <w:tc>
          <w:tcPr>
            <w:tcW w:w="2799" w:type="dxa"/>
            <w:noWrap/>
            <w:hideMark/>
          </w:tcPr>
          <w:p w14:paraId="31B06338" w14:textId="77777777" w:rsidR="00B7616F" w:rsidRPr="00B7616F" w:rsidRDefault="00B7616F"/>
        </w:tc>
      </w:tr>
      <w:tr w:rsidR="00B7616F" w:rsidRPr="00B7616F" w14:paraId="4A31F398" w14:textId="77777777" w:rsidTr="00A23FED">
        <w:trPr>
          <w:trHeight w:val="288"/>
        </w:trPr>
        <w:tc>
          <w:tcPr>
            <w:tcW w:w="1311" w:type="dxa"/>
            <w:noWrap/>
          </w:tcPr>
          <w:p w14:paraId="303B58C7" w14:textId="6BF1562E" w:rsidR="00B7616F" w:rsidRPr="00B7616F" w:rsidRDefault="00B7616F" w:rsidP="00670AFA">
            <w:pPr>
              <w:pStyle w:val="ListParagraph"/>
              <w:numPr>
                <w:ilvl w:val="0"/>
                <w:numId w:val="7"/>
              </w:numPr>
            </w:pPr>
          </w:p>
        </w:tc>
        <w:tc>
          <w:tcPr>
            <w:tcW w:w="4894" w:type="dxa"/>
            <w:hideMark/>
          </w:tcPr>
          <w:p w14:paraId="6FC98EA0" w14:textId="611F2AA6" w:rsidR="00B7616F" w:rsidRPr="00B7616F" w:rsidRDefault="00B7616F">
            <w:r w:rsidRPr="00B7616F">
              <w:t xml:space="preserve">Implementation of </w:t>
            </w:r>
            <w:r w:rsidR="007A76A3">
              <w:t>search tool</w:t>
            </w:r>
            <w:r w:rsidR="007A76A3" w:rsidRPr="00B7616F">
              <w:t xml:space="preserve"> </w:t>
            </w:r>
            <w:r w:rsidRPr="00B7616F">
              <w:t>Universal Analytics</w:t>
            </w:r>
          </w:p>
        </w:tc>
        <w:tc>
          <w:tcPr>
            <w:tcW w:w="454" w:type="dxa"/>
            <w:shd w:val="clear" w:color="auto" w:fill="auto"/>
            <w:noWrap/>
            <w:hideMark/>
          </w:tcPr>
          <w:p w14:paraId="22718324" w14:textId="77777777" w:rsidR="00B7616F" w:rsidRPr="00A23FED" w:rsidRDefault="00B7616F" w:rsidP="00367FC4">
            <w:pPr>
              <w:jc w:val="center"/>
            </w:pPr>
            <w:r w:rsidRPr="00A23FED">
              <w:t>R</w:t>
            </w:r>
          </w:p>
        </w:tc>
        <w:tc>
          <w:tcPr>
            <w:tcW w:w="887" w:type="dxa"/>
            <w:noWrap/>
            <w:hideMark/>
          </w:tcPr>
          <w:p w14:paraId="77C0CF05" w14:textId="77777777" w:rsidR="00B7616F" w:rsidRPr="00B7616F" w:rsidRDefault="00B7616F">
            <w:r w:rsidRPr="00B7616F">
              <w:t xml:space="preserve"> </w:t>
            </w:r>
          </w:p>
        </w:tc>
        <w:tc>
          <w:tcPr>
            <w:tcW w:w="2799" w:type="dxa"/>
            <w:noWrap/>
            <w:hideMark/>
          </w:tcPr>
          <w:p w14:paraId="3AD2F5F1" w14:textId="77777777" w:rsidR="00B7616F" w:rsidRPr="00B7616F" w:rsidRDefault="00B7616F"/>
        </w:tc>
      </w:tr>
      <w:tr w:rsidR="00B7616F" w:rsidRPr="00B7616F" w14:paraId="7E95D053" w14:textId="77777777" w:rsidTr="00A23FED">
        <w:trPr>
          <w:trHeight w:val="288"/>
        </w:trPr>
        <w:tc>
          <w:tcPr>
            <w:tcW w:w="1311" w:type="dxa"/>
            <w:noWrap/>
          </w:tcPr>
          <w:p w14:paraId="795AEE46" w14:textId="2484114F" w:rsidR="00B7616F" w:rsidRPr="00B7616F" w:rsidRDefault="00B7616F" w:rsidP="00670AFA">
            <w:pPr>
              <w:pStyle w:val="ListParagraph"/>
              <w:numPr>
                <w:ilvl w:val="0"/>
                <w:numId w:val="7"/>
              </w:numPr>
            </w:pPr>
          </w:p>
        </w:tc>
        <w:tc>
          <w:tcPr>
            <w:tcW w:w="4894" w:type="dxa"/>
            <w:hideMark/>
          </w:tcPr>
          <w:p w14:paraId="3073EE63" w14:textId="367E9A95" w:rsidR="00B7616F" w:rsidRPr="00B7616F" w:rsidRDefault="00B7616F">
            <w:r w:rsidRPr="00B7616F">
              <w:t xml:space="preserve">Utilization </w:t>
            </w:r>
            <w:r w:rsidR="00AD230E" w:rsidRPr="00B7616F">
              <w:t xml:space="preserve">of </w:t>
            </w:r>
            <w:r w:rsidR="00AD230E">
              <w:t>each</w:t>
            </w:r>
            <w:r w:rsidR="007A76A3">
              <w:t xml:space="preserve"> tool</w:t>
            </w:r>
            <w:r w:rsidRPr="00B7616F">
              <w:t xml:space="preserve"> </w:t>
            </w:r>
            <w:r w:rsidR="00BA3673" w:rsidRPr="00B7616F">
              <w:t>analytics</w:t>
            </w:r>
            <w:r w:rsidRPr="00B7616F">
              <w:t xml:space="preserve"> Tag Manager</w:t>
            </w:r>
          </w:p>
        </w:tc>
        <w:tc>
          <w:tcPr>
            <w:tcW w:w="454" w:type="dxa"/>
            <w:shd w:val="clear" w:color="auto" w:fill="auto"/>
            <w:noWrap/>
            <w:hideMark/>
          </w:tcPr>
          <w:p w14:paraId="6A8D28A6" w14:textId="77777777" w:rsidR="00B7616F" w:rsidRPr="00A23FED" w:rsidRDefault="00B7616F" w:rsidP="00367FC4">
            <w:pPr>
              <w:jc w:val="center"/>
            </w:pPr>
            <w:r w:rsidRPr="00A23FED">
              <w:t>R</w:t>
            </w:r>
          </w:p>
        </w:tc>
        <w:tc>
          <w:tcPr>
            <w:tcW w:w="887" w:type="dxa"/>
            <w:noWrap/>
            <w:hideMark/>
          </w:tcPr>
          <w:p w14:paraId="445D5C98" w14:textId="77777777" w:rsidR="00B7616F" w:rsidRPr="00B7616F" w:rsidRDefault="00B7616F"/>
        </w:tc>
        <w:tc>
          <w:tcPr>
            <w:tcW w:w="2799" w:type="dxa"/>
            <w:noWrap/>
            <w:hideMark/>
          </w:tcPr>
          <w:p w14:paraId="4CB60976" w14:textId="77777777" w:rsidR="00B7616F" w:rsidRPr="00B7616F" w:rsidRDefault="00B7616F"/>
        </w:tc>
      </w:tr>
      <w:tr w:rsidR="00B7616F" w:rsidRPr="00B7616F" w14:paraId="35174BB3" w14:textId="77777777" w:rsidTr="00A23FED">
        <w:trPr>
          <w:trHeight w:val="288"/>
        </w:trPr>
        <w:tc>
          <w:tcPr>
            <w:tcW w:w="1311" w:type="dxa"/>
            <w:noWrap/>
          </w:tcPr>
          <w:p w14:paraId="546605E6" w14:textId="7998BB11" w:rsidR="00B7616F" w:rsidRPr="00B7616F" w:rsidRDefault="00B7616F" w:rsidP="00670AFA">
            <w:pPr>
              <w:pStyle w:val="ListParagraph"/>
              <w:numPr>
                <w:ilvl w:val="0"/>
                <w:numId w:val="7"/>
              </w:numPr>
            </w:pPr>
          </w:p>
        </w:tc>
        <w:tc>
          <w:tcPr>
            <w:tcW w:w="4894" w:type="dxa"/>
            <w:hideMark/>
          </w:tcPr>
          <w:p w14:paraId="68FD2B3C" w14:textId="77777777" w:rsidR="00B7616F" w:rsidRPr="00B7616F" w:rsidRDefault="00B7616F">
            <w:r w:rsidRPr="00B7616F">
              <w:t>Assessment/improvements in use of analytics tool for Campaigns, Goals and other metrics</w:t>
            </w:r>
          </w:p>
        </w:tc>
        <w:tc>
          <w:tcPr>
            <w:tcW w:w="454" w:type="dxa"/>
            <w:shd w:val="clear" w:color="auto" w:fill="auto"/>
            <w:noWrap/>
            <w:hideMark/>
          </w:tcPr>
          <w:p w14:paraId="53707F1A" w14:textId="77777777" w:rsidR="00B7616F" w:rsidRPr="00A23FED" w:rsidRDefault="00B7616F" w:rsidP="00367FC4">
            <w:pPr>
              <w:jc w:val="center"/>
            </w:pPr>
            <w:r w:rsidRPr="00A23FED">
              <w:t>O</w:t>
            </w:r>
          </w:p>
        </w:tc>
        <w:tc>
          <w:tcPr>
            <w:tcW w:w="887" w:type="dxa"/>
            <w:noWrap/>
            <w:hideMark/>
          </w:tcPr>
          <w:p w14:paraId="1DC8EE46" w14:textId="77777777" w:rsidR="00B7616F" w:rsidRPr="00B7616F" w:rsidRDefault="00B7616F"/>
        </w:tc>
        <w:tc>
          <w:tcPr>
            <w:tcW w:w="2799" w:type="dxa"/>
            <w:noWrap/>
            <w:hideMark/>
          </w:tcPr>
          <w:p w14:paraId="4069C780" w14:textId="77777777" w:rsidR="00B7616F" w:rsidRPr="00B7616F" w:rsidRDefault="00B7616F"/>
        </w:tc>
      </w:tr>
      <w:tr w:rsidR="00B7616F" w:rsidRPr="00B7616F" w14:paraId="64BF4BFC" w14:textId="77777777" w:rsidTr="00A23FED">
        <w:trPr>
          <w:trHeight w:val="792"/>
        </w:trPr>
        <w:tc>
          <w:tcPr>
            <w:tcW w:w="1311" w:type="dxa"/>
            <w:noWrap/>
          </w:tcPr>
          <w:p w14:paraId="59BFCF78" w14:textId="734D844B" w:rsidR="00B7616F" w:rsidRPr="00B7616F" w:rsidRDefault="00B7616F" w:rsidP="00670AFA">
            <w:pPr>
              <w:pStyle w:val="ListParagraph"/>
              <w:numPr>
                <w:ilvl w:val="0"/>
                <w:numId w:val="7"/>
              </w:numPr>
            </w:pPr>
          </w:p>
        </w:tc>
        <w:tc>
          <w:tcPr>
            <w:tcW w:w="4894" w:type="dxa"/>
            <w:hideMark/>
          </w:tcPr>
          <w:p w14:paraId="2E870656" w14:textId="7180DDCC" w:rsidR="00B7616F" w:rsidRPr="00B7616F" w:rsidRDefault="00B7616F">
            <w:r w:rsidRPr="00B7616F">
              <w:t xml:space="preserve">Assessment/improvements in use of </w:t>
            </w:r>
            <w:r w:rsidR="00BA3673" w:rsidRPr="00B7616F">
              <w:t>analytics</w:t>
            </w:r>
            <w:r w:rsidRPr="00B7616F">
              <w:t xml:space="preserve"> tool Event Tracking to provide data at the macro and micro levels, including creating various pre-defined data sets (all clicks; clicks by grouping of pages or sections) and also utilizing on-page variables (title, tags) to be able to view and compare performances of individual pages. </w:t>
            </w:r>
          </w:p>
        </w:tc>
        <w:tc>
          <w:tcPr>
            <w:tcW w:w="454" w:type="dxa"/>
            <w:shd w:val="clear" w:color="auto" w:fill="auto"/>
            <w:noWrap/>
            <w:hideMark/>
          </w:tcPr>
          <w:p w14:paraId="0D0ADF9F" w14:textId="77777777" w:rsidR="00B7616F" w:rsidRPr="00A23FED" w:rsidRDefault="00B7616F" w:rsidP="00367FC4">
            <w:pPr>
              <w:jc w:val="center"/>
            </w:pPr>
            <w:r w:rsidRPr="00A23FED">
              <w:t>O</w:t>
            </w:r>
          </w:p>
        </w:tc>
        <w:tc>
          <w:tcPr>
            <w:tcW w:w="887" w:type="dxa"/>
            <w:noWrap/>
            <w:hideMark/>
          </w:tcPr>
          <w:p w14:paraId="75318A16" w14:textId="77777777" w:rsidR="00B7616F" w:rsidRPr="00B7616F" w:rsidRDefault="00B7616F"/>
        </w:tc>
        <w:tc>
          <w:tcPr>
            <w:tcW w:w="2799" w:type="dxa"/>
            <w:noWrap/>
            <w:hideMark/>
          </w:tcPr>
          <w:p w14:paraId="088B5818" w14:textId="77777777" w:rsidR="00B7616F" w:rsidRPr="00B7616F" w:rsidRDefault="00B7616F"/>
        </w:tc>
      </w:tr>
      <w:tr w:rsidR="00B7616F" w:rsidRPr="00B7616F" w14:paraId="30516131" w14:textId="77777777" w:rsidTr="00A23FED">
        <w:trPr>
          <w:trHeight w:val="288"/>
        </w:trPr>
        <w:tc>
          <w:tcPr>
            <w:tcW w:w="1311" w:type="dxa"/>
            <w:noWrap/>
          </w:tcPr>
          <w:p w14:paraId="19D2F663" w14:textId="7FD91AAB" w:rsidR="00B7616F" w:rsidRPr="00B7616F" w:rsidRDefault="00B7616F" w:rsidP="00670AFA">
            <w:pPr>
              <w:pStyle w:val="ListParagraph"/>
              <w:numPr>
                <w:ilvl w:val="0"/>
                <w:numId w:val="7"/>
              </w:numPr>
            </w:pPr>
          </w:p>
        </w:tc>
        <w:tc>
          <w:tcPr>
            <w:tcW w:w="4894" w:type="dxa"/>
            <w:hideMark/>
          </w:tcPr>
          <w:p w14:paraId="4D4306C3" w14:textId="77777777" w:rsidR="00B7616F" w:rsidRPr="00B7616F" w:rsidRDefault="00B7616F">
            <w:r w:rsidRPr="00B7616F">
              <w:t>Analytics tool access, management and recommended data sets for decentralized campus users/site owners to create an efficient process</w:t>
            </w:r>
          </w:p>
        </w:tc>
        <w:tc>
          <w:tcPr>
            <w:tcW w:w="454" w:type="dxa"/>
            <w:shd w:val="clear" w:color="auto" w:fill="auto"/>
            <w:noWrap/>
            <w:hideMark/>
          </w:tcPr>
          <w:p w14:paraId="1F6735AB" w14:textId="77777777" w:rsidR="00B7616F" w:rsidRPr="00A23FED" w:rsidRDefault="00B7616F" w:rsidP="00367FC4">
            <w:pPr>
              <w:jc w:val="center"/>
            </w:pPr>
            <w:r w:rsidRPr="00A23FED">
              <w:t>R</w:t>
            </w:r>
          </w:p>
        </w:tc>
        <w:tc>
          <w:tcPr>
            <w:tcW w:w="887" w:type="dxa"/>
            <w:noWrap/>
            <w:hideMark/>
          </w:tcPr>
          <w:p w14:paraId="558297E5" w14:textId="77777777" w:rsidR="00B7616F" w:rsidRPr="00B7616F" w:rsidRDefault="00B7616F"/>
        </w:tc>
        <w:tc>
          <w:tcPr>
            <w:tcW w:w="2799" w:type="dxa"/>
            <w:noWrap/>
            <w:hideMark/>
          </w:tcPr>
          <w:p w14:paraId="0E09FD91" w14:textId="77777777" w:rsidR="00B7616F" w:rsidRPr="00B7616F" w:rsidRDefault="00B7616F"/>
        </w:tc>
      </w:tr>
      <w:tr w:rsidR="00B7616F" w:rsidRPr="00B7616F" w14:paraId="42B3CFC0" w14:textId="77777777" w:rsidTr="00A23FED">
        <w:trPr>
          <w:trHeight w:val="288"/>
        </w:trPr>
        <w:tc>
          <w:tcPr>
            <w:tcW w:w="1311" w:type="dxa"/>
            <w:noWrap/>
          </w:tcPr>
          <w:p w14:paraId="3D0A7383" w14:textId="46E101D7" w:rsidR="00B7616F" w:rsidRPr="00B7616F" w:rsidRDefault="00B7616F" w:rsidP="00670AFA">
            <w:pPr>
              <w:pStyle w:val="ListParagraph"/>
              <w:numPr>
                <w:ilvl w:val="0"/>
                <w:numId w:val="7"/>
              </w:numPr>
            </w:pPr>
          </w:p>
        </w:tc>
        <w:tc>
          <w:tcPr>
            <w:tcW w:w="4894" w:type="dxa"/>
            <w:hideMark/>
          </w:tcPr>
          <w:p w14:paraId="54FE32D8" w14:textId="77777777" w:rsidR="00B7616F" w:rsidRPr="00B7616F" w:rsidRDefault="00B7616F">
            <w:r w:rsidRPr="00B7616F">
              <w:t>Options for possible integration of main university Google Analytics account and a key sub-account with no loss of data</w:t>
            </w:r>
          </w:p>
        </w:tc>
        <w:tc>
          <w:tcPr>
            <w:tcW w:w="454" w:type="dxa"/>
            <w:shd w:val="clear" w:color="auto" w:fill="auto"/>
            <w:noWrap/>
            <w:hideMark/>
          </w:tcPr>
          <w:p w14:paraId="36F16289" w14:textId="77777777" w:rsidR="00B7616F" w:rsidRPr="00A23FED" w:rsidRDefault="00B7616F" w:rsidP="00367FC4">
            <w:pPr>
              <w:jc w:val="center"/>
            </w:pPr>
            <w:r w:rsidRPr="00A23FED">
              <w:t>O</w:t>
            </w:r>
          </w:p>
        </w:tc>
        <w:tc>
          <w:tcPr>
            <w:tcW w:w="887" w:type="dxa"/>
            <w:noWrap/>
            <w:hideMark/>
          </w:tcPr>
          <w:p w14:paraId="655DE1FB" w14:textId="77777777" w:rsidR="00B7616F" w:rsidRPr="00B7616F" w:rsidRDefault="00B7616F"/>
        </w:tc>
        <w:tc>
          <w:tcPr>
            <w:tcW w:w="2799" w:type="dxa"/>
            <w:noWrap/>
            <w:hideMark/>
          </w:tcPr>
          <w:p w14:paraId="5DB34D92" w14:textId="77777777" w:rsidR="00B7616F" w:rsidRPr="00B7616F" w:rsidRDefault="00B7616F"/>
        </w:tc>
      </w:tr>
      <w:tr w:rsidR="00B7616F" w:rsidRPr="00B7616F" w14:paraId="4B92A2AD" w14:textId="77777777" w:rsidTr="00A23FED">
        <w:trPr>
          <w:trHeight w:val="288"/>
        </w:trPr>
        <w:tc>
          <w:tcPr>
            <w:tcW w:w="1311" w:type="dxa"/>
            <w:noWrap/>
          </w:tcPr>
          <w:p w14:paraId="0735E04E" w14:textId="4110685A" w:rsidR="00B7616F" w:rsidRPr="00B7616F" w:rsidRDefault="00B7616F" w:rsidP="00670AFA">
            <w:pPr>
              <w:pStyle w:val="ListParagraph"/>
              <w:numPr>
                <w:ilvl w:val="0"/>
                <w:numId w:val="7"/>
              </w:numPr>
            </w:pPr>
          </w:p>
        </w:tc>
        <w:tc>
          <w:tcPr>
            <w:tcW w:w="4894" w:type="dxa"/>
            <w:hideMark/>
          </w:tcPr>
          <w:p w14:paraId="38EAC4DD" w14:textId="77777777" w:rsidR="00B7616F" w:rsidRPr="00B7616F" w:rsidRDefault="00B7616F">
            <w:r w:rsidRPr="00B7616F">
              <w:t>Standards for tracking clicks from mobile apps, push notifications or similar non-web platforms.</w:t>
            </w:r>
          </w:p>
        </w:tc>
        <w:tc>
          <w:tcPr>
            <w:tcW w:w="454" w:type="dxa"/>
            <w:shd w:val="clear" w:color="auto" w:fill="auto"/>
            <w:noWrap/>
            <w:hideMark/>
          </w:tcPr>
          <w:p w14:paraId="218F126D" w14:textId="77777777" w:rsidR="00B7616F" w:rsidRPr="00A23FED" w:rsidRDefault="00B7616F" w:rsidP="00367FC4">
            <w:pPr>
              <w:jc w:val="center"/>
            </w:pPr>
            <w:r w:rsidRPr="00A23FED">
              <w:t>R</w:t>
            </w:r>
          </w:p>
        </w:tc>
        <w:tc>
          <w:tcPr>
            <w:tcW w:w="887" w:type="dxa"/>
            <w:noWrap/>
            <w:hideMark/>
          </w:tcPr>
          <w:p w14:paraId="08C2A5A9" w14:textId="77777777" w:rsidR="00B7616F" w:rsidRPr="00B7616F" w:rsidRDefault="00B7616F"/>
        </w:tc>
        <w:tc>
          <w:tcPr>
            <w:tcW w:w="2799" w:type="dxa"/>
            <w:noWrap/>
            <w:hideMark/>
          </w:tcPr>
          <w:p w14:paraId="2E59F181" w14:textId="77777777" w:rsidR="00B7616F" w:rsidRPr="00B7616F" w:rsidRDefault="00B7616F"/>
        </w:tc>
      </w:tr>
      <w:tr w:rsidR="00B7616F" w:rsidRPr="00B7616F" w14:paraId="251AE93D" w14:textId="77777777" w:rsidTr="00A23FED">
        <w:trPr>
          <w:trHeight w:val="288"/>
        </w:trPr>
        <w:tc>
          <w:tcPr>
            <w:tcW w:w="1311" w:type="dxa"/>
            <w:noWrap/>
          </w:tcPr>
          <w:p w14:paraId="5377A542" w14:textId="2D8016F8" w:rsidR="00B7616F" w:rsidRPr="00B7616F" w:rsidRDefault="00B7616F" w:rsidP="00670AFA">
            <w:pPr>
              <w:pStyle w:val="ListParagraph"/>
              <w:numPr>
                <w:ilvl w:val="0"/>
                <w:numId w:val="7"/>
              </w:numPr>
            </w:pPr>
          </w:p>
        </w:tc>
        <w:tc>
          <w:tcPr>
            <w:tcW w:w="4894" w:type="dxa"/>
            <w:hideMark/>
          </w:tcPr>
          <w:p w14:paraId="300BA9B9" w14:textId="77777777" w:rsidR="00B7616F" w:rsidRPr="00B7616F" w:rsidRDefault="00B7616F">
            <w:r w:rsidRPr="00B7616F">
              <w:t>Web Testing Tools and Site Management Tools:</w:t>
            </w:r>
          </w:p>
        </w:tc>
        <w:tc>
          <w:tcPr>
            <w:tcW w:w="454" w:type="dxa"/>
            <w:shd w:val="clear" w:color="auto" w:fill="auto"/>
            <w:noWrap/>
            <w:hideMark/>
          </w:tcPr>
          <w:p w14:paraId="4A7AE264" w14:textId="60AC5CEA" w:rsidR="00B7616F" w:rsidRPr="00A23FED" w:rsidRDefault="00B7616F" w:rsidP="00367FC4">
            <w:pPr>
              <w:jc w:val="center"/>
            </w:pPr>
          </w:p>
        </w:tc>
        <w:tc>
          <w:tcPr>
            <w:tcW w:w="887" w:type="dxa"/>
            <w:noWrap/>
            <w:hideMark/>
          </w:tcPr>
          <w:p w14:paraId="674BFB68" w14:textId="77777777" w:rsidR="00B7616F" w:rsidRPr="00B7616F" w:rsidRDefault="00B7616F"/>
        </w:tc>
        <w:tc>
          <w:tcPr>
            <w:tcW w:w="2799" w:type="dxa"/>
            <w:noWrap/>
            <w:hideMark/>
          </w:tcPr>
          <w:p w14:paraId="68F89FE4" w14:textId="77777777" w:rsidR="00B7616F" w:rsidRPr="00B7616F" w:rsidRDefault="00B7616F"/>
        </w:tc>
      </w:tr>
      <w:tr w:rsidR="00670AFA" w:rsidRPr="00B7616F" w14:paraId="35F77866" w14:textId="77777777" w:rsidTr="00A23FED">
        <w:trPr>
          <w:trHeight w:val="288"/>
        </w:trPr>
        <w:tc>
          <w:tcPr>
            <w:tcW w:w="1311" w:type="dxa"/>
            <w:noWrap/>
          </w:tcPr>
          <w:p w14:paraId="147282DC" w14:textId="6CD0AA2E" w:rsidR="00670AFA" w:rsidRPr="00B7616F" w:rsidRDefault="00670AFA" w:rsidP="00670AFA">
            <w:pPr>
              <w:pStyle w:val="ListParagraph"/>
              <w:numPr>
                <w:ilvl w:val="1"/>
                <w:numId w:val="7"/>
              </w:numPr>
            </w:pPr>
          </w:p>
        </w:tc>
        <w:tc>
          <w:tcPr>
            <w:tcW w:w="4894" w:type="dxa"/>
            <w:hideMark/>
          </w:tcPr>
          <w:p w14:paraId="0812E028" w14:textId="77777777" w:rsidR="00670AFA" w:rsidRPr="00B7616F" w:rsidRDefault="00670AFA" w:rsidP="00B7616F">
            <w:r w:rsidRPr="00B7616F">
              <w:t>·        Load and Performance Test Tools</w:t>
            </w:r>
          </w:p>
        </w:tc>
        <w:tc>
          <w:tcPr>
            <w:tcW w:w="454" w:type="dxa"/>
            <w:shd w:val="clear" w:color="auto" w:fill="auto"/>
            <w:noWrap/>
            <w:hideMark/>
          </w:tcPr>
          <w:p w14:paraId="572E14C7" w14:textId="127BFA5F" w:rsidR="00670AFA" w:rsidRPr="00A23FED" w:rsidRDefault="00670AFA" w:rsidP="00367FC4">
            <w:pPr>
              <w:jc w:val="center"/>
            </w:pPr>
            <w:r w:rsidRPr="00A23FED">
              <w:t>R</w:t>
            </w:r>
          </w:p>
        </w:tc>
        <w:tc>
          <w:tcPr>
            <w:tcW w:w="887" w:type="dxa"/>
            <w:noWrap/>
            <w:hideMark/>
          </w:tcPr>
          <w:p w14:paraId="5B93B452" w14:textId="77777777" w:rsidR="00670AFA" w:rsidRPr="00B7616F" w:rsidRDefault="00670AFA"/>
        </w:tc>
        <w:tc>
          <w:tcPr>
            <w:tcW w:w="2799" w:type="dxa"/>
          </w:tcPr>
          <w:p w14:paraId="1DE0039E" w14:textId="69BB9017" w:rsidR="00670AFA" w:rsidRPr="00B7616F" w:rsidRDefault="00670AFA"/>
        </w:tc>
      </w:tr>
      <w:tr w:rsidR="00670AFA" w:rsidRPr="00B7616F" w14:paraId="648A43B9" w14:textId="77777777" w:rsidTr="00A23FED">
        <w:trPr>
          <w:trHeight w:val="288"/>
        </w:trPr>
        <w:tc>
          <w:tcPr>
            <w:tcW w:w="1311" w:type="dxa"/>
            <w:noWrap/>
          </w:tcPr>
          <w:p w14:paraId="71D2BD24" w14:textId="1C1D99E1" w:rsidR="00670AFA" w:rsidRPr="00B7616F" w:rsidRDefault="00670AFA" w:rsidP="00670AFA">
            <w:pPr>
              <w:pStyle w:val="ListParagraph"/>
              <w:numPr>
                <w:ilvl w:val="1"/>
                <w:numId w:val="7"/>
              </w:numPr>
            </w:pPr>
          </w:p>
        </w:tc>
        <w:tc>
          <w:tcPr>
            <w:tcW w:w="4894" w:type="dxa"/>
            <w:hideMark/>
          </w:tcPr>
          <w:p w14:paraId="3CAEF0FC" w14:textId="77777777" w:rsidR="00670AFA" w:rsidRPr="00B7616F" w:rsidRDefault="00670AFA" w:rsidP="00B7616F">
            <w:r w:rsidRPr="00B7616F">
              <w:t>·        Page Speed Testing Tools</w:t>
            </w:r>
          </w:p>
        </w:tc>
        <w:tc>
          <w:tcPr>
            <w:tcW w:w="454" w:type="dxa"/>
            <w:shd w:val="clear" w:color="auto" w:fill="auto"/>
            <w:noWrap/>
            <w:hideMark/>
          </w:tcPr>
          <w:p w14:paraId="1E5FC466" w14:textId="3940C429" w:rsidR="00670AFA" w:rsidRPr="00A23FED" w:rsidRDefault="00670AFA" w:rsidP="00367FC4">
            <w:pPr>
              <w:jc w:val="center"/>
            </w:pPr>
            <w:r w:rsidRPr="00A23FED">
              <w:t>O</w:t>
            </w:r>
          </w:p>
        </w:tc>
        <w:tc>
          <w:tcPr>
            <w:tcW w:w="887" w:type="dxa"/>
            <w:noWrap/>
            <w:hideMark/>
          </w:tcPr>
          <w:p w14:paraId="36C66ECC" w14:textId="77777777" w:rsidR="00670AFA" w:rsidRPr="00B7616F" w:rsidRDefault="00670AFA"/>
        </w:tc>
        <w:tc>
          <w:tcPr>
            <w:tcW w:w="2799" w:type="dxa"/>
          </w:tcPr>
          <w:p w14:paraId="5AFE3028" w14:textId="785A2EE8" w:rsidR="00670AFA" w:rsidRPr="00B7616F" w:rsidRDefault="00670AFA">
            <w:bookmarkStart w:id="0" w:name="_GoBack"/>
            <w:bookmarkEnd w:id="0"/>
          </w:p>
        </w:tc>
      </w:tr>
      <w:tr w:rsidR="00670AFA" w:rsidRPr="00B7616F" w14:paraId="45549BC2" w14:textId="77777777" w:rsidTr="00A23FED">
        <w:trPr>
          <w:trHeight w:val="288"/>
        </w:trPr>
        <w:tc>
          <w:tcPr>
            <w:tcW w:w="1311" w:type="dxa"/>
            <w:noWrap/>
          </w:tcPr>
          <w:p w14:paraId="2754FE34" w14:textId="36A51E30" w:rsidR="00670AFA" w:rsidRPr="00B7616F" w:rsidRDefault="00670AFA" w:rsidP="00670AFA">
            <w:pPr>
              <w:pStyle w:val="ListParagraph"/>
              <w:numPr>
                <w:ilvl w:val="1"/>
                <w:numId w:val="7"/>
              </w:numPr>
            </w:pPr>
          </w:p>
        </w:tc>
        <w:tc>
          <w:tcPr>
            <w:tcW w:w="4894" w:type="dxa"/>
            <w:hideMark/>
          </w:tcPr>
          <w:p w14:paraId="02A8DD3F" w14:textId="77777777" w:rsidR="00670AFA" w:rsidRPr="00B7616F" w:rsidRDefault="00670AFA" w:rsidP="00B7616F">
            <w:r w:rsidRPr="00B7616F">
              <w:t>·        Mobile Web/App Testing Tools</w:t>
            </w:r>
          </w:p>
        </w:tc>
        <w:tc>
          <w:tcPr>
            <w:tcW w:w="454" w:type="dxa"/>
            <w:shd w:val="clear" w:color="auto" w:fill="auto"/>
            <w:noWrap/>
            <w:hideMark/>
          </w:tcPr>
          <w:p w14:paraId="233C70E3" w14:textId="04B234D6" w:rsidR="00670AFA" w:rsidRPr="00A23FED" w:rsidRDefault="00670AFA" w:rsidP="00367FC4">
            <w:pPr>
              <w:jc w:val="center"/>
            </w:pPr>
            <w:r w:rsidRPr="00A23FED">
              <w:t>O</w:t>
            </w:r>
          </w:p>
        </w:tc>
        <w:tc>
          <w:tcPr>
            <w:tcW w:w="887" w:type="dxa"/>
            <w:noWrap/>
            <w:hideMark/>
          </w:tcPr>
          <w:p w14:paraId="77C5F376" w14:textId="77777777" w:rsidR="00670AFA" w:rsidRPr="00B7616F" w:rsidRDefault="00670AFA"/>
        </w:tc>
        <w:tc>
          <w:tcPr>
            <w:tcW w:w="2799" w:type="dxa"/>
          </w:tcPr>
          <w:p w14:paraId="60C37461" w14:textId="56362F6B" w:rsidR="00670AFA" w:rsidRPr="00B7616F" w:rsidRDefault="00670AFA"/>
        </w:tc>
      </w:tr>
      <w:tr w:rsidR="00670AFA" w:rsidRPr="00B7616F" w14:paraId="11A7D4B3" w14:textId="77777777" w:rsidTr="00A23FED">
        <w:trPr>
          <w:trHeight w:val="288"/>
        </w:trPr>
        <w:tc>
          <w:tcPr>
            <w:tcW w:w="1311" w:type="dxa"/>
            <w:noWrap/>
          </w:tcPr>
          <w:p w14:paraId="59E8383E" w14:textId="7783DBEB" w:rsidR="00670AFA" w:rsidRPr="00B7616F" w:rsidRDefault="00670AFA" w:rsidP="00670AFA">
            <w:pPr>
              <w:pStyle w:val="ListParagraph"/>
              <w:numPr>
                <w:ilvl w:val="1"/>
                <w:numId w:val="7"/>
              </w:numPr>
            </w:pPr>
          </w:p>
        </w:tc>
        <w:tc>
          <w:tcPr>
            <w:tcW w:w="4894" w:type="dxa"/>
            <w:hideMark/>
          </w:tcPr>
          <w:p w14:paraId="3CC28967" w14:textId="77777777" w:rsidR="00670AFA" w:rsidRPr="00B7616F" w:rsidRDefault="00670AFA" w:rsidP="00B7616F">
            <w:r w:rsidRPr="00B7616F">
              <w:t>·        Link Checkers</w:t>
            </w:r>
          </w:p>
        </w:tc>
        <w:tc>
          <w:tcPr>
            <w:tcW w:w="454" w:type="dxa"/>
            <w:shd w:val="clear" w:color="auto" w:fill="auto"/>
            <w:noWrap/>
            <w:hideMark/>
          </w:tcPr>
          <w:p w14:paraId="0E1DF6F5" w14:textId="79D62D4B" w:rsidR="00670AFA" w:rsidRPr="00A23FED" w:rsidRDefault="00670AFA" w:rsidP="00367FC4">
            <w:pPr>
              <w:jc w:val="center"/>
            </w:pPr>
            <w:r w:rsidRPr="00A23FED">
              <w:t>O</w:t>
            </w:r>
          </w:p>
        </w:tc>
        <w:tc>
          <w:tcPr>
            <w:tcW w:w="887" w:type="dxa"/>
            <w:noWrap/>
            <w:hideMark/>
          </w:tcPr>
          <w:p w14:paraId="3B8A5E23" w14:textId="77777777" w:rsidR="00670AFA" w:rsidRPr="00B7616F" w:rsidRDefault="00670AFA"/>
        </w:tc>
        <w:tc>
          <w:tcPr>
            <w:tcW w:w="2799" w:type="dxa"/>
          </w:tcPr>
          <w:p w14:paraId="2E97D3DF" w14:textId="5DDB2795" w:rsidR="00670AFA" w:rsidRPr="00B7616F" w:rsidRDefault="00670AFA"/>
        </w:tc>
      </w:tr>
      <w:tr w:rsidR="00670AFA" w:rsidRPr="00B7616F" w14:paraId="4BC2A3BC" w14:textId="77777777" w:rsidTr="00A23FED">
        <w:trPr>
          <w:trHeight w:val="288"/>
        </w:trPr>
        <w:tc>
          <w:tcPr>
            <w:tcW w:w="1311" w:type="dxa"/>
            <w:noWrap/>
          </w:tcPr>
          <w:p w14:paraId="6E97A3D4" w14:textId="1898C753" w:rsidR="00670AFA" w:rsidRPr="00B7616F" w:rsidRDefault="00670AFA" w:rsidP="00670AFA">
            <w:pPr>
              <w:pStyle w:val="ListParagraph"/>
              <w:numPr>
                <w:ilvl w:val="1"/>
                <w:numId w:val="7"/>
              </w:numPr>
            </w:pPr>
          </w:p>
        </w:tc>
        <w:tc>
          <w:tcPr>
            <w:tcW w:w="4894" w:type="dxa"/>
            <w:hideMark/>
          </w:tcPr>
          <w:p w14:paraId="4A74DCD3" w14:textId="110F1172" w:rsidR="00670AFA" w:rsidRPr="00B7616F" w:rsidRDefault="00670AFA" w:rsidP="00B7616F">
            <w:r w:rsidRPr="00B7616F">
              <w:t>·        HTML Validators</w:t>
            </w:r>
            <w:r>
              <w:t xml:space="preserve"> within CMS</w:t>
            </w:r>
          </w:p>
        </w:tc>
        <w:tc>
          <w:tcPr>
            <w:tcW w:w="454" w:type="dxa"/>
            <w:shd w:val="clear" w:color="auto" w:fill="auto"/>
            <w:noWrap/>
            <w:hideMark/>
          </w:tcPr>
          <w:p w14:paraId="00485835" w14:textId="43A1A459" w:rsidR="00670AFA" w:rsidRPr="00A23FED" w:rsidRDefault="00670AFA" w:rsidP="00367FC4">
            <w:pPr>
              <w:jc w:val="center"/>
            </w:pPr>
            <w:r w:rsidRPr="00A23FED">
              <w:t>R</w:t>
            </w:r>
          </w:p>
        </w:tc>
        <w:tc>
          <w:tcPr>
            <w:tcW w:w="887" w:type="dxa"/>
            <w:noWrap/>
            <w:hideMark/>
          </w:tcPr>
          <w:p w14:paraId="6A0F031F" w14:textId="77777777" w:rsidR="00670AFA" w:rsidRPr="00B7616F" w:rsidRDefault="00670AFA"/>
        </w:tc>
        <w:tc>
          <w:tcPr>
            <w:tcW w:w="2799" w:type="dxa"/>
          </w:tcPr>
          <w:p w14:paraId="726C9CA7" w14:textId="09E67B25" w:rsidR="00670AFA" w:rsidRPr="00B7616F" w:rsidRDefault="00670AFA"/>
        </w:tc>
      </w:tr>
      <w:tr w:rsidR="00670AFA" w:rsidRPr="00B7616F" w14:paraId="0D1AE493" w14:textId="77777777" w:rsidTr="00A23FED">
        <w:trPr>
          <w:trHeight w:val="288"/>
        </w:trPr>
        <w:tc>
          <w:tcPr>
            <w:tcW w:w="1311" w:type="dxa"/>
            <w:noWrap/>
          </w:tcPr>
          <w:p w14:paraId="05104F46" w14:textId="382385DB" w:rsidR="00670AFA" w:rsidRPr="00B7616F" w:rsidRDefault="00670AFA" w:rsidP="00670AFA">
            <w:pPr>
              <w:pStyle w:val="ListParagraph"/>
              <w:numPr>
                <w:ilvl w:val="1"/>
                <w:numId w:val="7"/>
              </w:numPr>
            </w:pPr>
          </w:p>
        </w:tc>
        <w:tc>
          <w:tcPr>
            <w:tcW w:w="4894" w:type="dxa"/>
            <w:hideMark/>
          </w:tcPr>
          <w:p w14:paraId="5DBDDA17" w14:textId="6E4272D8" w:rsidR="00670AFA" w:rsidRPr="00B7616F" w:rsidRDefault="00670AFA" w:rsidP="00B7616F">
            <w:r w:rsidRPr="00B7616F">
              <w:t>·        Search Engine Optimization</w:t>
            </w:r>
            <w:r>
              <w:t xml:space="preserve"> within CMS </w:t>
            </w:r>
          </w:p>
        </w:tc>
        <w:tc>
          <w:tcPr>
            <w:tcW w:w="454" w:type="dxa"/>
            <w:shd w:val="clear" w:color="auto" w:fill="auto"/>
            <w:noWrap/>
            <w:hideMark/>
          </w:tcPr>
          <w:p w14:paraId="57647DE5" w14:textId="2B2AC36C" w:rsidR="00670AFA" w:rsidRPr="00A23FED" w:rsidRDefault="00670AFA" w:rsidP="00367FC4">
            <w:pPr>
              <w:jc w:val="center"/>
            </w:pPr>
            <w:r w:rsidRPr="00A23FED">
              <w:t>O</w:t>
            </w:r>
          </w:p>
        </w:tc>
        <w:tc>
          <w:tcPr>
            <w:tcW w:w="887" w:type="dxa"/>
            <w:noWrap/>
            <w:hideMark/>
          </w:tcPr>
          <w:p w14:paraId="179E9FE9" w14:textId="77777777" w:rsidR="00670AFA" w:rsidRPr="00B7616F" w:rsidRDefault="00670AFA"/>
        </w:tc>
        <w:tc>
          <w:tcPr>
            <w:tcW w:w="2799" w:type="dxa"/>
          </w:tcPr>
          <w:p w14:paraId="453E965A" w14:textId="6DACC215" w:rsidR="00670AFA" w:rsidRPr="00B7616F" w:rsidRDefault="00670AFA"/>
        </w:tc>
      </w:tr>
      <w:tr w:rsidR="00670AFA" w:rsidRPr="00B7616F" w14:paraId="76E141D0" w14:textId="77777777" w:rsidTr="00A23FED">
        <w:trPr>
          <w:trHeight w:val="288"/>
        </w:trPr>
        <w:tc>
          <w:tcPr>
            <w:tcW w:w="1311" w:type="dxa"/>
            <w:noWrap/>
          </w:tcPr>
          <w:p w14:paraId="5BBF81C4" w14:textId="45D30012" w:rsidR="00670AFA" w:rsidRPr="00B7616F" w:rsidRDefault="00670AFA" w:rsidP="00670AFA">
            <w:pPr>
              <w:pStyle w:val="ListParagraph"/>
              <w:numPr>
                <w:ilvl w:val="1"/>
                <w:numId w:val="7"/>
              </w:numPr>
            </w:pPr>
          </w:p>
        </w:tc>
        <w:tc>
          <w:tcPr>
            <w:tcW w:w="4894" w:type="dxa"/>
            <w:hideMark/>
          </w:tcPr>
          <w:p w14:paraId="5CE2160A" w14:textId="77777777" w:rsidR="00670AFA" w:rsidRPr="00B7616F" w:rsidRDefault="00670AFA" w:rsidP="00B7616F">
            <w:r w:rsidRPr="00B7616F">
              <w:t>·        Web Accessibility Testing Tools</w:t>
            </w:r>
          </w:p>
        </w:tc>
        <w:tc>
          <w:tcPr>
            <w:tcW w:w="454" w:type="dxa"/>
            <w:shd w:val="clear" w:color="auto" w:fill="auto"/>
            <w:noWrap/>
            <w:hideMark/>
          </w:tcPr>
          <w:p w14:paraId="687475AA" w14:textId="2297DEF4" w:rsidR="00670AFA" w:rsidRPr="00A23FED" w:rsidRDefault="00670AFA" w:rsidP="00367FC4">
            <w:pPr>
              <w:jc w:val="center"/>
            </w:pPr>
            <w:r w:rsidRPr="00A23FED">
              <w:t>R</w:t>
            </w:r>
          </w:p>
        </w:tc>
        <w:tc>
          <w:tcPr>
            <w:tcW w:w="887" w:type="dxa"/>
            <w:noWrap/>
            <w:hideMark/>
          </w:tcPr>
          <w:p w14:paraId="1CEB7434" w14:textId="77777777" w:rsidR="00670AFA" w:rsidRPr="00B7616F" w:rsidRDefault="00670AFA"/>
        </w:tc>
        <w:tc>
          <w:tcPr>
            <w:tcW w:w="2799" w:type="dxa"/>
          </w:tcPr>
          <w:p w14:paraId="56D2FA82" w14:textId="38C29C1A" w:rsidR="00670AFA" w:rsidRPr="00B7616F" w:rsidRDefault="00670AFA"/>
        </w:tc>
      </w:tr>
      <w:tr w:rsidR="00670AFA" w:rsidRPr="00B7616F" w14:paraId="7C2A1CA5" w14:textId="77777777" w:rsidTr="00A23FED">
        <w:trPr>
          <w:trHeight w:val="288"/>
        </w:trPr>
        <w:tc>
          <w:tcPr>
            <w:tcW w:w="1311" w:type="dxa"/>
            <w:noWrap/>
          </w:tcPr>
          <w:p w14:paraId="66241E9F" w14:textId="7A293386" w:rsidR="00670AFA" w:rsidRPr="00B7616F" w:rsidRDefault="00670AFA" w:rsidP="00670AFA">
            <w:pPr>
              <w:pStyle w:val="ListParagraph"/>
              <w:numPr>
                <w:ilvl w:val="1"/>
                <w:numId w:val="7"/>
              </w:numPr>
            </w:pPr>
          </w:p>
        </w:tc>
        <w:tc>
          <w:tcPr>
            <w:tcW w:w="4894" w:type="dxa"/>
            <w:hideMark/>
          </w:tcPr>
          <w:p w14:paraId="12B7A4FD" w14:textId="77777777" w:rsidR="00670AFA" w:rsidRPr="00B7616F" w:rsidRDefault="00670AFA" w:rsidP="00B7616F">
            <w:r w:rsidRPr="00B7616F">
              <w:t>·        Web Functional/Regression Test Tools</w:t>
            </w:r>
          </w:p>
        </w:tc>
        <w:tc>
          <w:tcPr>
            <w:tcW w:w="454" w:type="dxa"/>
            <w:shd w:val="clear" w:color="auto" w:fill="auto"/>
            <w:noWrap/>
            <w:hideMark/>
          </w:tcPr>
          <w:p w14:paraId="2A412E9D" w14:textId="3750EC84" w:rsidR="00670AFA" w:rsidRPr="00A23FED" w:rsidRDefault="00670AFA" w:rsidP="00367FC4">
            <w:pPr>
              <w:jc w:val="center"/>
            </w:pPr>
            <w:r w:rsidRPr="00A23FED">
              <w:t>O</w:t>
            </w:r>
          </w:p>
        </w:tc>
        <w:tc>
          <w:tcPr>
            <w:tcW w:w="887" w:type="dxa"/>
            <w:noWrap/>
            <w:hideMark/>
          </w:tcPr>
          <w:p w14:paraId="658E24D4" w14:textId="77777777" w:rsidR="00670AFA" w:rsidRPr="00B7616F" w:rsidRDefault="00670AFA"/>
        </w:tc>
        <w:tc>
          <w:tcPr>
            <w:tcW w:w="2799" w:type="dxa"/>
          </w:tcPr>
          <w:p w14:paraId="21A6196D" w14:textId="223EFD75" w:rsidR="00670AFA" w:rsidRPr="00B7616F" w:rsidRDefault="00670AFA"/>
        </w:tc>
      </w:tr>
      <w:tr w:rsidR="00670AFA" w:rsidRPr="00B7616F" w14:paraId="14558378" w14:textId="77777777" w:rsidTr="00A23FED">
        <w:trPr>
          <w:trHeight w:val="288"/>
        </w:trPr>
        <w:tc>
          <w:tcPr>
            <w:tcW w:w="1311" w:type="dxa"/>
            <w:noWrap/>
          </w:tcPr>
          <w:p w14:paraId="7699F307" w14:textId="19AAA10E" w:rsidR="00670AFA" w:rsidRPr="00B7616F" w:rsidRDefault="00670AFA" w:rsidP="00670AFA">
            <w:pPr>
              <w:pStyle w:val="ListParagraph"/>
              <w:numPr>
                <w:ilvl w:val="1"/>
                <w:numId w:val="7"/>
              </w:numPr>
            </w:pPr>
          </w:p>
        </w:tc>
        <w:tc>
          <w:tcPr>
            <w:tcW w:w="4894" w:type="dxa"/>
            <w:hideMark/>
          </w:tcPr>
          <w:p w14:paraId="0B0D54F3" w14:textId="77777777" w:rsidR="00670AFA" w:rsidRPr="00B7616F" w:rsidRDefault="00670AFA" w:rsidP="00B7616F">
            <w:r w:rsidRPr="00B7616F">
              <w:t>·        Web Site Security Test Tools</w:t>
            </w:r>
          </w:p>
        </w:tc>
        <w:tc>
          <w:tcPr>
            <w:tcW w:w="454" w:type="dxa"/>
            <w:shd w:val="clear" w:color="auto" w:fill="auto"/>
            <w:noWrap/>
            <w:hideMark/>
          </w:tcPr>
          <w:p w14:paraId="19809611" w14:textId="368E4E6F" w:rsidR="00670AFA" w:rsidRPr="00A23FED" w:rsidRDefault="00670AFA" w:rsidP="00367FC4">
            <w:pPr>
              <w:jc w:val="center"/>
            </w:pPr>
            <w:r w:rsidRPr="00A23FED">
              <w:t>O</w:t>
            </w:r>
          </w:p>
        </w:tc>
        <w:tc>
          <w:tcPr>
            <w:tcW w:w="887" w:type="dxa"/>
            <w:noWrap/>
            <w:hideMark/>
          </w:tcPr>
          <w:p w14:paraId="58FE1472" w14:textId="77777777" w:rsidR="00670AFA" w:rsidRPr="00B7616F" w:rsidRDefault="00670AFA"/>
        </w:tc>
        <w:tc>
          <w:tcPr>
            <w:tcW w:w="2799" w:type="dxa"/>
          </w:tcPr>
          <w:p w14:paraId="7509CEF5" w14:textId="11E9FF91" w:rsidR="00670AFA" w:rsidRPr="00B7616F" w:rsidRDefault="00670AFA"/>
        </w:tc>
      </w:tr>
      <w:tr w:rsidR="00670AFA" w:rsidRPr="00B7616F" w14:paraId="35FB789B" w14:textId="77777777" w:rsidTr="00A23FED">
        <w:trPr>
          <w:trHeight w:val="288"/>
        </w:trPr>
        <w:tc>
          <w:tcPr>
            <w:tcW w:w="1311" w:type="dxa"/>
            <w:noWrap/>
          </w:tcPr>
          <w:p w14:paraId="2FA14CD0" w14:textId="41F155DA" w:rsidR="00670AFA" w:rsidRPr="00B7616F" w:rsidRDefault="00670AFA" w:rsidP="00670AFA">
            <w:pPr>
              <w:pStyle w:val="ListParagraph"/>
              <w:numPr>
                <w:ilvl w:val="1"/>
                <w:numId w:val="7"/>
              </w:numPr>
            </w:pPr>
          </w:p>
        </w:tc>
        <w:tc>
          <w:tcPr>
            <w:tcW w:w="4894" w:type="dxa"/>
            <w:hideMark/>
          </w:tcPr>
          <w:p w14:paraId="5A0CA692" w14:textId="77777777" w:rsidR="00670AFA" w:rsidRPr="00B7616F" w:rsidRDefault="00670AFA" w:rsidP="00B7616F">
            <w:r w:rsidRPr="00B7616F">
              <w:t>·        Cross-Browser Testing Tools/Services</w:t>
            </w:r>
          </w:p>
        </w:tc>
        <w:tc>
          <w:tcPr>
            <w:tcW w:w="454" w:type="dxa"/>
            <w:shd w:val="clear" w:color="auto" w:fill="auto"/>
            <w:noWrap/>
            <w:hideMark/>
          </w:tcPr>
          <w:p w14:paraId="325F152B" w14:textId="0C63C0EF" w:rsidR="00670AFA" w:rsidRPr="00A23FED" w:rsidRDefault="00670AFA" w:rsidP="00367FC4">
            <w:pPr>
              <w:jc w:val="center"/>
            </w:pPr>
            <w:r w:rsidRPr="00A23FED">
              <w:t>O</w:t>
            </w:r>
          </w:p>
        </w:tc>
        <w:tc>
          <w:tcPr>
            <w:tcW w:w="887" w:type="dxa"/>
            <w:noWrap/>
            <w:hideMark/>
          </w:tcPr>
          <w:p w14:paraId="6F666BD9" w14:textId="77777777" w:rsidR="00670AFA" w:rsidRPr="00B7616F" w:rsidRDefault="00670AFA"/>
        </w:tc>
        <w:tc>
          <w:tcPr>
            <w:tcW w:w="2799" w:type="dxa"/>
          </w:tcPr>
          <w:p w14:paraId="04BBDC34" w14:textId="563FF9FE" w:rsidR="00670AFA" w:rsidRPr="00B7616F" w:rsidRDefault="00670AFA"/>
        </w:tc>
      </w:tr>
      <w:tr w:rsidR="00670AFA" w:rsidRPr="00B7616F" w14:paraId="54CA5128" w14:textId="77777777" w:rsidTr="00A23FED">
        <w:trPr>
          <w:trHeight w:val="288"/>
        </w:trPr>
        <w:tc>
          <w:tcPr>
            <w:tcW w:w="1311" w:type="dxa"/>
            <w:noWrap/>
          </w:tcPr>
          <w:p w14:paraId="2B86F135" w14:textId="627755C6" w:rsidR="00670AFA" w:rsidRPr="00B7616F" w:rsidRDefault="00670AFA" w:rsidP="00670AFA">
            <w:pPr>
              <w:pStyle w:val="ListParagraph"/>
              <w:numPr>
                <w:ilvl w:val="1"/>
                <w:numId w:val="7"/>
              </w:numPr>
            </w:pPr>
          </w:p>
        </w:tc>
        <w:tc>
          <w:tcPr>
            <w:tcW w:w="4894" w:type="dxa"/>
          </w:tcPr>
          <w:p w14:paraId="72E03F5D" w14:textId="7B1F3B64" w:rsidR="00670AFA" w:rsidRPr="00B7616F" w:rsidRDefault="00670AFA" w:rsidP="0045356E">
            <w:r w:rsidRPr="00E55A86">
              <w:t>·        Cross-</w:t>
            </w:r>
            <w:r>
              <w:t xml:space="preserve">Device </w:t>
            </w:r>
            <w:r w:rsidRPr="00E55A86">
              <w:t>Testing Tools/Services</w:t>
            </w:r>
          </w:p>
        </w:tc>
        <w:tc>
          <w:tcPr>
            <w:tcW w:w="454" w:type="dxa"/>
            <w:shd w:val="clear" w:color="auto" w:fill="auto"/>
            <w:noWrap/>
          </w:tcPr>
          <w:p w14:paraId="1FEBCD12" w14:textId="69ED44AC" w:rsidR="00670AFA" w:rsidRPr="00A23FED" w:rsidRDefault="00670AFA" w:rsidP="00367FC4">
            <w:pPr>
              <w:jc w:val="center"/>
            </w:pPr>
            <w:r w:rsidRPr="00A23FED">
              <w:t>O</w:t>
            </w:r>
          </w:p>
        </w:tc>
        <w:tc>
          <w:tcPr>
            <w:tcW w:w="887" w:type="dxa"/>
            <w:noWrap/>
          </w:tcPr>
          <w:p w14:paraId="7BF55C34" w14:textId="77777777" w:rsidR="00670AFA" w:rsidRPr="00B7616F" w:rsidRDefault="00670AFA" w:rsidP="0045356E"/>
        </w:tc>
        <w:tc>
          <w:tcPr>
            <w:tcW w:w="2799" w:type="dxa"/>
          </w:tcPr>
          <w:p w14:paraId="3426EFCD" w14:textId="4399BD06" w:rsidR="00670AFA" w:rsidRPr="00B7616F" w:rsidRDefault="00670AFA" w:rsidP="0045356E"/>
        </w:tc>
      </w:tr>
      <w:tr w:rsidR="00670AFA" w:rsidRPr="00B7616F" w14:paraId="5F041E40" w14:textId="77777777" w:rsidTr="00A23FED">
        <w:trPr>
          <w:trHeight w:val="288"/>
        </w:trPr>
        <w:tc>
          <w:tcPr>
            <w:tcW w:w="1311" w:type="dxa"/>
            <w:noWrap/>
          </w:tcPr>
          <w:p w14:paraId="0B4E9140" w14:textId="17227502" w:rsidR="00670AFA" w:rsidRPr="00B7616F" w:rsidRDefault="00670AFA" w:rsidP="00670AFA">
            <w:pPr>
              <w:pStyle w:val="ListParagraph"/>
              <w:numPr>
                <w:ilvl w:val="1"/>
                <w:numId w:val="7"/>
              </w:numPr>
            </w:pPr>
          </w:p>
        </w:tc>
        <w:tc>
          <w:tcPr>
            <w:tcW w:w="4894" w:type="dxa"/>
            <w:hideMark/>
          </w:tcPr>
          <w:p w14:paraId="60270DE7" w14:textId="77777777" w:rsidR="00670AFA" w:rsidRPr="00B7616F" w:rsidRDefault="00670AFA" w:rsidP="00B7616F">
            <w:r w:rsidRPr="00B7616F">
              <w:t>·        External Site Monitoring Services</w:t>
            </w:r>
          </w:p>
        </w:tc>
        <w:tc>
          <w:tcPr>
            <w:tcW w:w="454" w:type="dxa"/>
            <w:shd w:val="clear" w:color="auto" w:fill="auto"/>
            <w:noWrap/>
            <w:hideMark/>
          </w:tcPr>
          <w:p w14:paraId="554D45F6" w14:textId="4E706EFF" w:rsidR="00670AFA" w:rsidRPr="00A23FED" w:rsidRDefault="00670AFA" w:rsidP="00367FC4">
            <w:pPr>
              <w:jc w:val="center"/>
            </w:pPr>
            <w:r w:rsidRPr="00A23FED">
              <w:t>O</w:t>
            </w:r>
          </w:p>
        </w:tc>
        <w:tc>
          <w:tcPr>
            <w:tcW w:w="887" w:type="dxa"/>
            <w:noWrap/>
            <w:hideMark/>
          </w:tcPr>
          <w:p w14:paraId="077BD6B2" w14:textId="77777777" w:rsidR="00670AFA" w:rsidRPr="00B7616F" w:rsidRDefault="00670AFA"/>
        </w:tc>
        <w:tc>
          <w:tcPr>
            <w:tcW w:w="2799" w:type="dxa"/>
          </w:tcPr>
          <w:p w14:paraId="1081CF8D" w14:textId="261179D6" w:rsidR="00670AFA" w:rsidRPr="00B7616F" w:rsidRDefault="00670AFA"/>
        </w:tc>
      </w:tr>
      <w:tr w:rsidR="00670AFA" w:rsidRPr="00B7616F" w14:paraId="18A53490" w14:textId="77777777" w:rsidTr="00A23FED">
        <w:trPr>
          <w:trHeight w:val="288"/>
        </w:trPr>
        <w:tc>
          <w:tcPr>
            <w:tcW w:w="1311" w:type="dxa"/>
            <w:noWrap/>
          </w:tcPr>
          <w:p w14:paraId="3C0968C6" w14:textId="1FEF8CAB" w:rsidR="00670AFA" w:rsidRPr="00B7616F" w:rsidRDefault="00670AFA" w:rsidP="00670AFA">
            <w:pPr>
              <w:pStyle w:val="ListParagraph"/>
              <w:numPr>
                <w:ilvl w:val="1"/>
                <w:numId w:val="7"/>
              </w:numPr>
            </w:pPr>
          </w:p>
        </w:tc>
        <w:tc>
          <w:tcPr>
            <w:tcW w:w="4894" w:type="dxa"/>
            <w:hideMark/>
          </w:tcPr>
          <w:p w14:paraId="50054081" w14:textId="4D80905A" w:rsidR="00670AFA" w:rsidRPr="00B7616F" w:rsidRDefault="00670AFA" w:rsidP="00B7616F">
            <w:r w:rsidRPr="00B7616F">
              <w:t>·        Log Analysis Tools</w:t>
            </w:r>
          </w:p>
        </w:tc>
        <w:tc>
          <w:tcPr>
            <w:tcW w:w="454" w:type="dxa"/>
            <w:shd w:val="clear" w:color="auto" w:fill="auto"/>
            <w:noWrap/>
            <w:hideMark/>
          </w:tcPr>
          <w:p w14:paraId="74888720" w14:textId="4A5F17C9" w:rsidR="00670AFA" w:rsidRPr="00A23FED" w:rsidRDefault="00670AFA" w:rsidP="00367FC4">
            <w:pPr>
              <w:jc w:val="center"/>
            </w:pPr>
            <w:r w:rsidRPr="00A23FED">
              <w:t>R</w:t>
            </w:r>
          </w:p>
        </w:tc>
        <w:tc>
          <w:tcPr>
            <w:tcW w:w="887" w:type="dxa"/>
            <w:noWrap/>
            <w:hideMark/>
          </w:tcPr>
          <w:p w14:paraId="001AF290" w14:textId="77777777" w:rsidR="00670AFA" w:rsidRPr="00B7616F" w:rsidRDefault="00670AFA"/>
        </w:tc>
        <w:tc>
          <w:tcPr>
            <w:tcW w:w="2799" w:type="dxa"/>
          </w:tcPr>
          <w:p w14:paraId="34B4D6E7" w14:textId="6983CB4B" w:rsidR="00670AFA" w:rsidRPr="00B7616F" w:rsidRDefault="00670AFA"/>
        </w:tc>
      </w:tr>
      <w:tr w:rsidR="00670AFA" w:rsidRPr="00B7616F" w14:paraId="52967A5B" w14:textId="77777777" w:rsidTr="00A23FED">
        <w:trPr>
          <w:trHeight w:val="288"/>
        </w:trPr>
        <w:tc>
          <w:tcPr>
            <w:tcW w:w="1311" w:type="dxa"/>
            <w:noWrap/>
          </w:tcPr>
          <w:p w14:paraId="6A8BD615" w14:textId="794350A3" w:rsidR="00670AFA" w:rsidRPr="00B7616F" w:rsidRDefault="00670AFA" w:rsidP="00670AFA">
            <w:pPr>
              <w:pStyle w:val="ListParagraph"/>
              <w:numPr>
                <w:ilvl w:val="0"/>
                <w:numId w:val="7"/>
              </w:numPr>
            </w:pPr>
          </w:p>
        </w:tc>
        <w:tc>
          <w:tcPr>
            <w:tcW w:w="4894" w:type="dxa"/>
          </w:tcPr>
          <w:p w14:paraId="2C00A945" w14:textId="77777777" w:rsidR="00670AFA" w:rsidRPr="00AD230E" w:rsidRDefault="00670AFA" w:rsidP="00585D91">
            <w:pPr>
              <w:rPr>
                <w:rFonts w:ascii="Calibri" w:eastAsia="Calibri" w:hAnsi="Calibri" w:cs="Calibri"/>
              </w:rPr>
            </w:pPr>
            <w:r w:rsidRPr="00AD230E">
              <w:rPr>
                <w:rFonts w:ascii="Calibri" w:eastAsia="Calibri" w:hAnsi="Calibri" w:cs="Calibri"/>
              </w:rPr>
              <w:t xml:space="preserve">Source/Version Control  </w:t>
            </w:r>
          </w:p>
          <w:p w14:paraId="306A7D2E" w14:textId="77777777" w:rsidR="00670AFA" w:rsidRPr="00AD230E" w:rsidRDefault="00670AFA" w:rsidP="00585D91">
            <w:pPr>
              <w:rPr>
                <w:rFonts w:ascii="Calibri" w:eastAsia="Calibri" w:hAnsi="Calibri" w:cs="Calibri"/>
              </w:rPr>
            </w:pPr>
            <w:r w:rsidRPr="00AD230E">
              <w:rPr>
                <w:rFonts w:ascii="Calibri" w:eastAsia="Calibri" w:hAnsi="Calibri" w:cs="Calibri"/>
              </w:rPr>
              <w:t>All source must be managed through a Source/Version control system, e.g. Git</w:t>
            </w:r>
          </w:p>
          <w:p w14:paraId="11A0D36D" w14:textId="005121A3" w:rsidR="00670AFA" w:rsidRPr="00B7616F" w:rsidRDefault="00670AFA" w:rsidP="00585D91">
            <w:r w:rsidRPr="00AD230E">
              <w:rPr>
                <w:rFonts w:ascii="Calibri" w:eastAsia="Calibri" w:hAnsi="Calibri" w:cs="Calibri"/>
                <w:sz w:val="24"/>
                <w:szCs w:val="24"/>
              </w:rPr>
              <w:t>Ability to export all of our data/code/content to on-site backups</w:t>
            </w:r>
            <w:r w:rsidRPr="00AD230E">
              <w:br/>
            </w:r>
            <w:r w:rsidRPr="00AD230E">
              <w:rPr>
                <w:rFonts w:ascii="Calibri" w:eastAsia="Calibri" w:hAnsi="Calibri" w:cs="Calibri"/>
                <w:sz w:val="24"/>
                <w:szCs w:val="24"/>
              </w:rPr>
              <w:t xml:space="preserve">   * code should be pull-able through Source/Version Control System</w:t>
            </w:r>
            <w:r w:rsidRPr="00AD230E">
              <w:br/>
            </w:r>
            <w:r w:rsidRPr="00AD230E">
              <w:rPr>
                <w:rFonts w:ascii="Calibri" w:eastAsia="Calibri" w:hAnsi="Calibri" w:cs="Calibri"/>
                <w:sz w:val="24"/>
                <w:szCs w:val="24"/>
              </w:rPr>
              <w:t xml:space="preserve">   * database dumps should be available</w:t>
            </w:r>
            <w:r w:rsidRPr="00AD230E">
              <w:br/>
            </w:r>
            <w:r w:rsidRPr="00AD230E">
              <w:rPr>
                <w:rFonts w:ascii="Calibri" w:eastAsia="Calibri" w:hAnsi="Calibri" w:cs="Calibri"/>
                <w:sz w:val="24"/>
                <w:szCs w:val="24"/>
              </w:rPr>
              <w:t xml:space="preserve">   * uploaded files should be available</w:t>
            </w:r>
          </w:p>
        </w:tc>
        <w:tc>
          <w:tcPr>
            <w:tcW w:w="454" w:type="dxa"/>
            <w:shd w:val="clear" w:color="auto" w:fill="auto"/>
            <w:noWrap/>
          </w:tcPr>
          <w:p w14:paraId="61DBB05F" w14:textId="7024C4D4" w:rsidR="00670AFA" w:rsidRPr="00A23FED" w:rsidRDefault="00670AFA" w:rsidP="00367FC4">
            <w:pPr>
              <w:jc w:val="center"/>
            </w:pPr>
            <w:r w:rsidRPr="00A23FED">
              <w:t>R</w:t>
            </w:r>
          </w:p>
        </w:tc>
        <w:tc>
          <w:tcPr>
            <w:tcW w:w="887" w:type="dxa"/>
            <w:noWrap/>
          </w:tcPr>
          <w:p w14:paraId="69DB3204" w14:textId="77777777" w:rsidR="00670AFA" w:rsidRPr="00B7616F" w:rsidDel="00C67CFE" w:rsidRDefault="00670AFA"/>
        </w:tc>
        <w:tc>
          <w:tcPr>
            <w:tcW w:w="2799" w:type="dxa"/>
          </w:tcPr>
          <w:p w14:paraId="440A1A0F" w14:textId="70FB0AD3" w:rsidR="00670AFA" w:rsidRPr="00B7616F" w:rsidDel="00C67CFE" w:rsidRDefault="00670AFA"/>
        </w:tc>
      </w:tr>
      <w:tr w:rsidR="00670AFA" w:rsidRPr="00B7616F" w14:paraId="324E3342" w14:textId="77777777" w:rsidTr="00A23FED">
        <w:trPr>
          <w:trHeight w:val="288"/>
        </w:trPr>
        <w:tc>
          <w:tcPr>
            <w:tcW w:w="1311" w:type="dxa"/>
            <w:noWrap/>
          </w:tcPr>
          <w:p w14:paraId="5B5099B2" w14:textId="5B362C3D" w:rsidR="00670AFA" w:rsidRPr="00B7616F" w:rsidRDefault="00670AFA" w:rsidP="00670AFA">
            <w:pPr>
              <w:pStyle w:val="ListParagraph"/>
              <w:numPr>
                <w:ilvl w:val="0"/>
                <w:numId w:val="7"/>
              </w:numPr>
            </w:pPr>
          </w:p>
        </w:tc>
        <w:tc>
          <w:tcPr>
            <w:tcW w:w="4894" w:type="dxa"/>
          </w:tcPr>
          <w:p w14:paraId="721C1A19" w14:textId="77777777" w:rsidR="00670AFA" w:rsidRPr="000C0216" w:rsidRDefault="00670AFA" w:rsidP="00585D91">
            <w:pPr>
              <w:rPr>
                <w:color w:val="FF0000"/>
              </w:rPr>
            </w:pPr>
            <w:r w:rsidRPr="00AD230E">
              <w:t>Security Functionality</w:t>
            </w:r>
          </w:p>
          <w:p w14:paraId="3E252F82" w14:textId="3B221E8E" w:rsidR="00670AFA" w:rsidRPr="00B7616F" w:rsidRDefault="00670AFA" w:rsidP="00585D91">
            <w:r w:rsidRPr="000C0216">
              <w:rPr>
                <w:rFonts w:ascii="Calibri" w:eastAsia="Calibri" w:hAnsi="Calibri" w:cs="Calibri"/>
                <w:color w:val="000000" w:themeColor="text1"/>
                <w:sz w:val="24"/>
                <w:szCs w:val="24"/>
              </w:rPr>
              <w:t xml:space="preserve">  * IP blocking</w:t>
            </w:r>
            <w:r>
              <w:br/>
            </w:r>
            <w:r w:rsidRPr="000C0216">
              <w:rPr>
                <w:rFonts w:ascii="Calibri" w:eastAsia="Calibri" w:hAnsi="Calibri" w:cs="Calibri"/>
                <w:color w:val="000000" w:themeColor="text1"/>
                <w:sz w:val="24"/>
                <w:szCs w:val="24"/>
              </w:rPr>
              <w:t xml:space="preserve">  * 2FA</w:t>
            </w:r>
            <w:r>
              <w:br/>
            </w:r>
            <w:r w:rsidRPr="000C0216">
              <w:rPr>
                <w:rFonts w:ascii="Calibri" w:eastAsia="Calibri" w:hAnsi="Calibri" w:cs="Calibri"/>
                <w:color w:val="000000" w:themeColor="text1"/>
                <w:sz w:val="24"/>
                <w:szCs w:val="24"/>
              </w:rPr>
              <w:t xml:space="preserve">  * Password lockout policies</w:t>
            </w:r>
            <w:r>
              <w:br/>
            </w:r>
            <w:r w:rsidRPr="000C0216">
              <w:rPr>
                <w:rFonts w:ascii="Calibri" w:eastAsia="Calibri" w:hAnsi="Calibri" w:cs="Calibri"/>
                <w:color w:val="000000" w:themeColor="text1"/>
                <w:sz w:val="24"/>
                <w:szCs w:val="24"/>
              </w:rPr>
              <w:t xml:space="preserve">  * File scanning</w:t>
            </w:r>
            <w:r>
              <w:br/>
            </w:r>
            <w:r w:rsidRPr="000C0216">
              <w:rPr>
                <w:rFonts w:ascii="Calibri" w:eastAsia="Calibri" w:hAnsi="Calibri" w:cs="Calibri"/>
                <w:color w:val="000000" w:themeColor="text1"/>
                <w:sz w:val="24"/>
                <w:szCs w:val="24"/>
              </w:rPr>
              <w:t xml:space="preserve">     - check for code changes</w:t>
            </w:r>
            <w:r>
              <w:br/>
            </w:r>
            <w:r w:rsidRPr="000C0216">
              <w:rPr>
                <w:rFonts w:ascii="Calibri" w:eastAsia="Calibri" w:hAnsi="Calibri" w:cs="Calibri"/>
                <w:color w:val="000000" w:themeColor="text1"/>
                <w:sz w:val="24"/>
                <w:szCs w:val="24"/>
              </w:rPr>
              <w:t xml:space="preserve">     - check for changes in uploaded files</w:t>
            </w:r>
            <w:r>
              <w:br/>
            </w:r>
            <w:r w:rsidRPr="000C0216">
              <w:rPr>
                <w:rFonts w:ascii="Calibri" w:eastAsia="Calibri" w:hAnsi="Calibri" w:cs="Calibri"/>
                <w:color w:val="000000" w:themeColor="text1"/>
                <w:sz w:val="24"/>
                <w:szCs w:val="24"/>
              </w:rPr>
              <w:t xml:space="preserve">     - check for changes in files filtered by file extension</w:t>
            </w:r>
            <w:r>
              <w:br/>
            </w:r>
            <w:r w:rsidRPr="000C0216">
              <w:rPr>
                <w:rFonts w:ascii="Calibri" w:eastAsia="Calibri" w:hAnsi="Calibri" w:cs="Calibri"/>
                <w:color w:val="000000" w:themeColor="text1"/>
                <w:sz w:val="24"/>
                <w:szCs w:val="24"/>
              </w:rPr>
              <w:t xml:space="preserve">     - ignore images</w:t>
            </w:r>
          </w:p>
        </w:tc>
        <w:tc>
          <w:tcPr>
            <w:tcW w:w="454" w:type="dxa"/>
            <w:shd w:val="clear" w:color="auto" w:fill="auto"/>
            <w:noWrap/>
          </w:tcPr>
          <w:p w14:paraId="339C7302" w14:textId="161AF8C5" w:rsidR="00670AFA" w:rsidRPr="00A23FED" w:rsidRDefault="00670AFA" w:rsidP="00367FC4">
            <w:pPr>
              <w:jc w:val="center"/>
            </w:pPr>
            <w:r w:rsidRPr="00A23FED">
              <w:t>R</w:t>
            </w:r>
          </w:p>
        </w:tc>
        <w:tc>
          <w:tcPr>
            <w:tcW w:w="887" w:type="dxa"/>
            <w:noWrap/>
          </w:tcPr>
          <w:p w14:paraId="730EF1F4" w14:textId="77777777" w:rsidR="00670AFA" w:rsidRPr="00B7616F" w:rsidDel="00C67CFE" w:rsidRDefault="00670AFA"/>
        </w:tc>
        <w:tc>
          <w:tcPr>
            <w:tcW w:w="2799" w:type="dxa"/>
          </w:tcPr>
          <w:p w14:paraId="13F4D2F8" w14:textId="185AEBA6" w:rsidR="00670AFA" w:rsidRPr="00B7616F" w:rsidDel="00C67CFE" w:rsidRDefault="00670AFA"/>
        </w:tc>
      </w:tr>
    </w:tbl>
    <w:p w14:paraId="47656F35" w14:textId="77777777" w:rsidR="00BF301D" w:rsidRPr="00BF301D" w:rsidRDefault="00BF301D" w:rsidP="00BF301D"/>
    <w:p w14:paraId="5BB3DD3A" w14:textId="6A8674F7" w:rsidR="00837E7F" w:rsidRPr="00837E7F" w:rsidRDefault="00837E7F" w:rsidP="00837E7F">
      <w:pPr>
        <w:pStyle w:val="Heading1"/>
        <w:numPr>
          <w:ilvl w:val="0"/>
          <w:numId w:val="2"/>
        </w:numPr>
      </w:pPr>
      <w:r w:rsidRPr="00837E7F">
        <w:t>D</w:t>
      </w:r>
      <w:r w:rsidR="00BF301D">
        <w:t>eliverables</w:t>
      </w:r>
    </w:p>
    <w:p w14:paraId="2D3A5E2B" w14:textId="6A4070CA" w:rsidR="008A7886" w:rsidRPr="008A7886" w:rsidRDefault="00987646" w:rsidP="00987646">
      <w:pPr>
        <w:pStyle w:val="ListParagraph"/>
        <w:numPr>
          <w:ilvl w:val="1"/>
          <w:numId w:val="2"/>
        </w:numPr>
        <w:autoSpaceDE w:val="0"/>
        <w:autoSpaceDN w:val="0"/>
        <w:adjustRightInd w:val="0"/>
        <w:rPr>
          <w:sz w:val="20"/>
          <w:szCs w:val="20"/>
        </w:rPr>
      </w:pPr>
      <w:r w:rsidRPr="00987646">
        <w:rPr>
          <w:sz w:val="20"/>
          <w:szCs w:val="20"/>
        </w:rPr>
        <w:t>MANDATORY</w:t>
      </w:r>
      <w:r>
        <w:rPr>
          <w:sz w:val="20"/>
          <w:szCs w:val="20"/>
        </w:rPr>
        <w:t>:</w:t>
      </w:r>
      <w:r w:rsidRPr="00987646">
        <w:rPr>
          <w:sz w:val="20"/>
          <w:szCs w:val="20"/>
        </w:rPr>
        <w:t xml:space="preserve"> </w:t>
      </w:r>
      <w:r w:rsidR="00EB163B">
        <w:rPr>
          <w:sz w:val="20"/>
          <w:szCs w:val="20"/>
        </w:rPr>
        <w:t>Project</w:t>
      </w:r>
      <w:r w:rsidR="008A7886" w:rsidRPr="008A7886">
        <w:rPr>
          <w:sz w:val="20"/>
          <w:szCs w:val="20"/>
        </w:rPr>
        <w:t xml:space="preserve"> will yield a </w:t>
      </w:r>
      <w:r w:rsidR="00EB163B">
        <w:rPr>
          <w:sz w:val="20"/>
          <w:szCs w:val="20"/>
        </w:rPr>
        <w:t xml:space="preserve">Technical design &amp; site </w:t>
      </w:r>
      <w:r w:rsidR="008A7886" w:rsidRPr="008A7886">
        <w:rPr>
          <w:sz w:val="20"/>
          <w:szCs w:val="20"/>
        </w:rPr>
        <w:t xml:space="preserve">Implementation for usm.edu. </w:t>
      </w:r>
    </w:p>
    <w:p w14:paraId="0729B3D3" w14:textId="76E927F9" w:rsidR="008A7886" w:rsidRPr="008A7886" w:rsidRDefault="00EB163B" w:rsidP="00B70D60">
      <w:pPr>
        <w:pStyle w:val="ListParagraph"/>
        <w:numPr>
          <w:ilvl w:val="2"/>
          <w:numId w:val="2"/>
        </w:numPr>
        <w:autoSpaceDE w:val="0"/>
        <w:autoSpaceDN w:val="0"/>
        <w:adjustRightInd w:val="0"/>
        <w:rPr>
          <w:sz w:val="20"/>
          <w:szCs w:val="20"/>
        </w:rPr>
      </w:pPr>
      <w:r>
        <w:rPr>
          <w:sz w:val="20"/>
          <w:szCs w:val="20"/>
        </w:rPr>
        <w:t>Technical Design</w:t>
      </w:r>
      <w:r w:rsidR="008A7886" w:rsidRPr="008A7886">
        <w:rPr>
          <w:sz w:val="20"/>
          <w:szCs w:val="20"/>
        </w:rPr>
        <w:t xml:space="preserve">: The following constitute the </w:t>
      </w:r>
      <w:r>
        <w:rPr>
          <w:sz w:val="20"/>
          <w:szCs w:val="20"/>
        </w:rPr>
        <w:t xml:space="preserve">technical design </w:t>
      </w:r>
      <w:r w:rsidR="008A7886" w:rsidRPr="008A7886">
        <w:rPr>
          <w:sz w:val="20"/>
          <w:szCs w:val="20"/>
        </w:rPr>
        <w:t>phase and shall be created following the site assessment including the review of all the information contained in the Appendices</w:t>
      </w:r>
      <w:r w:rsidR="002D65AC">
        <w:rPr>
          <w:sz w:val="20"/>
          <w:szCs w:val="20"/>
        </w:rPr>
        <w:t xml:space="preserve"> and </w:t>
      </w:r>
      <w:r w:rsidR="001E1CEE">
        <w:rPr>
          <w:sz w:val="20"/>
          <w:szCs w:val="20"/>
        </w:rPr>
        <w:t xml:space="preserve">functional </w:t>
      </w:r>
      <w:r w:rsidR="002D65AC">
        <w:rPr>
          <w:sz w:val="20"/>
          <w:szCs w:val="20"/>
        </w:rPr>
        <w:t>documentation</w:t>
      </w:r>
      <w:r w:rsidR="00B70D60">
        <w:rPr>
          <w:sz w:val="20"/>
          <w:szCs w:val="20"/>
        </w:rPr>
        <w:t>;</w:t>
      </w:r>
      <w:r w:rsidR="002D65AC">
        <w:rPr>
          <w:sz w:val="20"/>
          <w:szCs w:val="20"/>
        </w:rPr>
        <w:t xml:space="preserve"> </w:t>
      </w:r>
      <w:r w:rsidR="00B70D60" w:rsidRPr="00B70D60">
        <w:rPr>
          <w:sz w:val="20"/>
          <w:szCs w:val="20"/>
        </w:rPr>
        <w:t>Web Strategy</w:t>
      </w:r>
      <w:r w:rsidR="00B70D60">
        <w:rPr>
          <w:sz w:val="20"/>
          <w:szCs w:val="20"/>
        </w:rPr>
        <w:t>,</w:t>
      </w:r>
      <w:r w:rsidR="00B70D60" w:rsidRPr="00B70D60">
        <w:t xml:space="preserve"> </w:t>
      </w:r>
      <w:r w:rsidR="00B70D60" w:rsidRPr="00B70D60">
        <w:rPr>
          <w:sz w:val="20"/>
          <w:szCs w:val="20"/>
        </w:rPr>
        <w:t>Content Strategy</w:t>
      </w:r>
      <w:r w:rsidR="00B70D60">
        <w:rPr>
          <w:sz w:val="20"/>
          <w:szCs w:val="20"/>
        </w:rPr>
        <w:t>,</w:t>
      </w:r>
      <w:r w:rsidR="00B70D60" w:rsidRPr="00B70D60">
        <w:rPr>
          <w:sz w:val="20"/>
          <w:szCs w:val="20"/>
        </w:rPr>
        <w:t xml:space="preserve"> Web Governance</w:t>
      </w:r>
      <w:r w:rsidR="00765E76">
        <w:rPr>
          <w:sz w:val="20"/>
          <w:szCs w:val="20"/>
        </w:rPr>
        <w:t xml:space="preserve"> (provided at RFP award)</w:t>
      </w:r>
      <w:r w:rsidR="008A7886" w:rsidRPr="008A7886">
        <w:rPr>
          <w:sz w:val="20"/>
          <w:szCs w:val="20"/>
        </w:rPr>
        <w:t xml:space="preserve">. </w:t>
      </w:r>
    </w:p>
    <w:p w14:paraId="02FFE6E4" w14:textId="7737A6A2" w:rsidR="008A7886" w:rsidRPr="008A7886" w:rsidRDefault="002D65AC" w:rsidP="008A7886">
      <w:pPr>
        <w:pStyle w:val="ListParagraph"/>
        <w:numPr>
          <w:ilvl w:val="3"/>
          <w:numId w:val="2"/>
        </w:numPr>
        <w:autoSpaceDE w:val="0"/>
        <w:autoSpaceDN w:val="0"/>
        <w:adjustRightInd w:val="0"/>
        <w:rPr>
          <w:sz w:val="20"/>
          <w:szCs w:val="20"/>
        </w:rPr>
      </w:pPr>
      <w:r>
        <w:rPr>
          <w:sz w:val="20"/>
          <w:szCs w:val="20"/>
        </w:rPr>
        <w:t>Review &amp; com</w:t>
      </w:r>
      <w:r w:rsidR="00474699">
        <w:rPr>
          <w:sz w:val="20"/>
          <w:szCs w:val="20"/>
        </w:rPr>
        <w:t xml:space="preserve">plete </w:t>
      </w:r>
      <w:r>
        <w:rPr>
          <w:sz w:val="20"/>
          <w:szCs w:val="20"/>
        </w:rPr>
        <w:t xml:space="preserve">the </w:t>
      </w:r>
      <w:r w:rsidR="00474699">
        <w:rPr>
          <w:sz w:val="20"/>
          <w:szCs w:val="20"/>
        </w:rPr>
        <w:t xml:space="preserve">Information </w:t>
      </w:r>
      <w:r w:rsidR="008A7886" w:rsidRPr="008A7886">
        <w:rPr>
          <w:sz w:val="20"/>
          <w:szCs w:val="20"/>
        </w:rPr>
        <w:t xml:space="preserve">Architecture </w:t>
      </w:r>
      <w:r w:rsidR="00474699">
        <w:rPr>
          <w:sz w:val="20"/>
          <w:szCs w:val="20"/>
        </w:rPr>
        <w:t xml:space="preserve">document </w:t>
      </w:r>
      <w:r w:rsidR="006665B9">
        <w:rPr>
          <w:sz w:val="20"/>
          <w:szCs w:val="20"/>
        </w:rPr>
        <w:t xml:space="preserve">using Appendix D as a </w:t>
      </w:r>
      <w:r>
        <w:rPr>
          <w:sz w:val="20"/>
          <w:szCs w:val="20"/>
        </w:rPr>
        <w:t>site map</w:t>
      </w:r>
      <w:r w:rsidR="008A7886" w:rsidRPr="008A7886">
        <w:rPr>
          <w:sz w:val="20"/>
          <w:szCs w:val="20"/>
        </w:rPr>
        <w:t xml:space="preserve"> f</w:t>
      </w:r>
      <w:r w:rsidR="00474699">
        <w:rPr>
          <w:sz w:val="20"/>
          <w:szCs w:val="20"/>
        </w:rPr>
        <w:t>o</w:t>
      </w:r>
      <w:r w:rsidR="00585FD0">
        <w:rPr>
          <w:sz w:val="20"/>
          <w:szCs w:val="20"/>
        </w:rPr>
        <w:t>r</w:t>
      </w:r>
      <w:r w:rsidR="008A7886" w:rsidRPr="008A7886">
        <w:rPr>
          <w:sz w:val="20"/>
          <w:szCs w:val="20"/>
        </w:rPr>
        <w:t xml:space="preserve"> usm.edu:</w:t>
      </w:r>
    </w:p>
    <w:p w14:paraId="2E4964D0" w14:textId="09C78407" w:rsidR="008A7886" w:rsidRPr="002D65AC" w:rsidRDefault="00474699" w:rsidP="004C0DE1">
      <w:pPr>
        <w:pStyle w:val="ListParagraph"/>
        <w:numPr>
          <w:ilvl w:val="4"/>
          <w:numId w:val="2"/>
        </w:numPr>
        <w:autoSpaceDE w:val="0"/>
        <w:autoSpaceDN w:val="0"/>
        <w:adjustRightInd w:val="0"/>
        <w:rPr>
          <w:sz w:val="20"/>
          <w:szCs w:val="20"/>
        </w:rPr>
      </w:pPr>
      <w:r w:rsidRPr="002D65AC">
        <w:rPr>
          <w:sz w:val="20"/>
          <w:szCs w:val="20"/>
        </w:rPr>
        <w:t>Technical</w:t>
      </w:r>
      <w:r w:rsidR="008A7886" w:rsidRPr="002D65AC">
        <w:rPr>
          <w:sz w:val="20"/>
          <w:szCs w:val="20"/>
        </w:rPr>
        <w:t xml:space="preserve"> requirements, module availability/selection, gap analysis, decision on custom module development, if needed.</w:t>
      </w:r>
      <w:r w:rsidR="009F2497">
        <w:rPr>
          <w:sz w:val="20"/>
          <w:szCs w:val="20"/>
        </w:rPr>
        <w:t xml:space="preserve"> </w:t>
      </w:r>
      <w:r w:rsidR="00B70D60">
        <w:rPr>
          <w:sz w:val="20"/>
          <w:szCs w:val="20"/>
        </w:rPr>
        <w:t>Functional t</w:t>
      </w:r>
      <w:r w:rsidR="002D65AC" w:rsidRPr="002D65AC">
        <w:rPr>
          <w:sz w:val="20"/>
          <w:szCs w:val="20"/>
        </w:rPr>
        <w:t xml:space="preserve">emplates created: </w:t>
      </w:r>
      <w:r w:rsidR="00D80C9D">
        <w:rPr>
          <w:sz w:val="20"/>
          <w:szCs w:val="20"/>
        </w:rPr>
        <w:t xml:space="preserve">Homepage, </w:t>
      </w:r>
      <w:r w:rsidR="002D65AC" w:rsidRPr="002D65AC">
        <w:rPr>
          <w:sz w:val="20"/>
          <w:szCs w:val="20"/>
        </w:rPr>
        <w:t xml:space="preserve">Top Level Landing, College Level Landing, </w:t>
      </w:r>
      <w:r w:rsidR="00DA1655">
        <w:rPr>
          <w:sz w:val="20"/>
          <w:szCs w:val="20"/>
        </w:rPr>
        <w:t xml:space="preserve">Academic </w:t>
      </w:r>
      <w:r w:rsidR="002D65AC" w:rsidRPr="002D65AC">
        <w:rPr>
          <w:sz w:val="20"/>
          <w:szCs w:val="20"/>
        </w:rPr>
        <w:t>Program</w:t>
      </w:r>
      <w:r w:rsidR="00DA1655">
        <w:rPr>
          <w:sz w:val="20"/>
          <w:szCs w:val="20"/>
        </w:rPr>
        <w:t>/School</w:t>
      </w:r>
      <w:r w:rsidR="002D65AC" w:rsidRPr="002D65AC">
        <w:rPr>
          <w:sz w:val="20"/>
          <w:szCs w:val="20"/>
        </w:rPr>
        <w:t xml:space="preserve"> Page,</w:t>
      </w:r>
      <w:r w:rsidR="002D65AC">
        <w:rPr>
          <w:sz w:val="20"/>
          <w:szCs w:val="20"/>
        </w:rPr>
        <w:t xml:space="preserve"> </w:t>
      </w:r>
      <w:r w:rsidR="00670AFA" w:rsidRPr="002D65AC">
        <w:rPr>
          <w:sz w:val="20"/>
          <w:szCs w:val="20"/>
        </w:rPr>
        <w:t>and Universal</w:t>
      </w:r>
      <w:r w:rsidR="002D65AC" w:rsidRPr="002D65AC">
        <w:rPr>
          <w:sz w:val="20"/>
          <w:szCs w:val="20"/>
        </w:rPr>
        <w:t xml:space="preserve"> Page</w:t>
      </w:r>
      <w:r w:rsidR="002D65AC">
        <w:rPr>
          <w:sz w:val="20"/>
          <w:szCs w:val="20"/>
        </w:rPr>
        <w:t>.</w:t>
      </w:r>
    </w:p>
    <w:p w14:paraId="287B40BF" w14:textId="77777777" w:rsidR="009F2497" w:rsidRDefault="00474699" w:rsidP="008A7886">
      <w:pPr>
        <w:pStyle w:val="ListParagraph"/>
        <w:numPr>
          <w:ilvl w:val="4"/>
          <w:numId w:val="2"/>
        </w:numPr>
        <w:autoSpaceDE w:val="0"/>
        <w:autoSpaceDN w:val="0"/>
        <w:adjustRightInd w:val="0"/>
        <w:rPr>
          <w:sz w:val="20"/>
          <w:szCs w:val="20"/>
        </w:rPr>
      </w:pPr>
      <w:r>
        <w:rPr>
          <w:sz w:val="20"/>
          <w:szCs w:val="20"/>
        </w:rPr>
        <w:t xml:space="preserve">Integration of other products, if </w:t>
      </w:r>
      <w:r w:rsidR="00585FD0">
        <w:rPr>
          <w:sz w:val="20"/>
          <w:szCs w:val="20"/>
        </w:rPr>
        <w:t>applicable</w:t>
      </w:r>
      <w:r>
        <w:rPr>
          <w:sz w:val="20"/>
          <w:szCs w:val="20"/>
        </w:rPr>
        <w:t>, - search, calendar, form builder</w:t>
      </w:r>
    </w:p>
    <w:p w14:paraId="50AD4AF1" w14:textId="6C5BBF68" w:rsidR="008A7886" w:rsidRPr="008A7886" w:rsidRDefault="009F2497" w:rsidP="009F2497">
      <w:pPr>
        <w:pStyle w:val="ListParagraph"/>
        <w:numPr>
          <w:ilvl w:val="4"/>
          <w:numId w:val="2"/>
        </w:numPr>
        <w:autoSpaceDE w:val="0"/>
        <w:autoSpaceDN w:val="0"/>
        <w:adjustRightInd w:val="0"/>
        <w:rPr>
          <w:sz w:val="20"/>
          <w:szCs w:val="20"/>
        </w:rPr>
      </w:pPr>
      <w:r>
        <w:rPr>
          <w:sz w:val="20"/>
          <w:szCs w:val="20"/>
        </w:rPr>
        <w:t xml:space="preserve">Create a </w:t>
      </w:r>
      <w:r w:rsidRPr="009F2497">
        <w:rPr>
          <w:sz w:val="20"/>
          <w:szCs w:val="20"/>
        </w:rPr>
        <w:t>CMS recommendation</w:t>
      </w:r>
      <w:r>
        <w:rPr>
          <w:sz w:val="20"/>
          <w:szCs w:val="20"/>
        </w:rPr>
        <w:t xml:space="preserve"> &amp; justification document to support the use of the suggested product.</w:t>
      </w:r>
    </w:p>
    <w:p w14:paraId="6A54C34C" w14:textId="4DE6F888" w:rsidR="008A7886" w:rsidRPr="008A7886" w:rsidRDefault="008A7886" w:rsidP="008A7886">
      <w:pPr>
        <w:pStyle w:val="ListParagraph"/>
        <w:numPr>
          <w:ilvl w:val="2"/>
          <w:numId w:val="2"/>
        </w:numPr>
        <w:autoSpaceDE w:val="0"/>
        <w:autoSpaceDN w:val="0"/>
        <w:adjustRightInd w:val="0"/>
        <w:rPr>
          <w:sz w:val="20"/>
          <w:szCs w:val="20"/>
        </w:rPr>
      </w:pPr>
      <w:r w:rsidRPr="008A7886">
        <w:rPr>
          <w:sz w:val="20"/>
          <w:szCs w:val="20"/>
        </w:rPr>
        <w:t>Phased Implementation of new and existing usm.edu site content:</w:t>
      </w:r>
    </w:p>
    <w:p w14:paraId="50D51F27" w14:textId="69AF78E3" w:rsidR="008A7886" w:rsidRPr="008A7886" w:rsidRDefault="008A7886" w:rsidP="008A7886">
      <w:pPr>
        <w:pStyle w:val="ListParagraph"/>
        <w:numPr>
          <w:ilvl w:val="3"/>
          <w:numId w:val="2"/>
        </w:numPr>
        <w:autoSpaceDE w:val="0"/>
        <w:autoSpaceDN w:val="0"/>
        <w:adjustRightInd w:val="0"/>
        <w:rPr>
          <w:sz w:val="20"/>
          <w:szCs w:val="20"/>
        </w:rPr>
      </w:pPr>
      <w:r w:rsidRPr="008A7886">
        <w:rPr>
          <w:sz w:val="20"/>
          <w:szCs w:val="20"/>
        </w:rPr>
        <w:t xml:space="preserve">Deployment of a tested and functional usm.edu in phases, starting with the top level of usm.edu with new site content, and moving to a staged migration of existing/updated site content for the rest of usm.edu; including a responsive theme; and operationalizing features detailed </w:t>
      </w:r>
      <w:r w:rsidR="00EB163B">
        <w:rPr>
          <w:sz w:val="20"/>
          <w:szCs w:val="20"/>
        </w:rPr>
        <w:t>in the functional design</w:t>
      </w:r>
      <w:r w:rsidRPr="001A7158">
        <w:rPr>
          <w:color w:val="FF0000"/>
          <w:sz w:val="20"/>
          <w:szCs w:val="20"/>
        </w:rPr>
        <w:t xml:space="preserve">. </w:t>
      </w:r>
    </w:p>
    <w:p w14:paraId="2992C758" w14:textId="6D05C0B5" w:rsidR="008A7886" w:rsidRPr="008A7886" w:rsidRDefault="008A7886" w:rsidP="008A7886">
      <w:pPr>
        <w:pStyle w:val="ListParagraph"/>
        <w:numPr>
          <w:ilvl w:val="4"/>
          <w:numId w:val="2"/>
        </w:numPr>
        <w:autoSpaceDE w:val="0"/>
        <w:autoSpaceDN w:val="0"/>
        <w:adjustRightInd w:val="0"/>
        <w:rPr>
          <w:sz w:val="20"/>
          <w:szCs w:val="20"/>
        </w:rPr>
      </w:pPr>
      <w:r w:rsidRPr="008A7886">
        <w:rPr>
          <w:sz w:val="20"/>
          <w:szCs w:val="20"/>
        </w:rPr>
        <w:t xml:space="preserve">Design/UI, from wireframes to </w:t>
      </w:r>
      <w:r w:rsidR="001A7158">
        <w:rPr>
          <w:sz w:val="20"/>
          <w:szCs w:val="20"/>
        </w:rPr>
        <w:t xml:space="preserve">CMS </w:t>
      </w:r>
      <w:r w:rsidRPr="008A7886">
        <w:rPr>
          <w:sz w:val="20"/>
          <w:szCs w:val="20"/>
        </w:rPr>
        <w:t>theming</w:t>
      </w:r>
    </w:p>
    <w:p w14:paraId="7EF6551B" w14:textId="07D43FF4" w:rsidR="008A7886" w:rsidRPr="008A7886" w:rsidRDefault="008A7886" w:rsidP="008A7886">
      <w:pPr>
        <w:pStyle w:val="ListParagraph"/>
        <w:numPr>
          <w:ilvl w:val="4"/>
          <w:numId w:val="2"/>
        </w:numPr>
        <w:autoSpaceDE w:val="0"/>
        <w:autoSpaceDN w:val="0"/>
        <w:adjustRightInd w:val="0"/>
        <w:rPr>
          <w:sz w:val="20"/>
          <w:szCs w:val="20"/>
        </w:rPr>
      </w:pPr>
      <w:r w:rsidRPr="008A7886">
        <w:rPr>
          <w:sz w:val="20"/>
          <w:szCs w:val="20"/>
        </w:rPr>
        <w:t>Site Building</w:t>
      </w:r>
      <w:r w:rsidR="00963C4D">
        <w:rPr>
          <w:sz w:val="20"/>
          <w:szCs w:val="20"/>
        </w:rPr>
        <w:t xml:space="preserve"> (hosting of old </w:t>
      </w:r>
      <w:r w:rsidR="007A05A8">
        <w:rPr>
          <w:sz w:val="20"/>
          <w:szCs w:val="20"/>
        </w:rPr>
        <w:t>(</w:t>
      </w:r>
      <w:r w:rsidR="007A05A8" w:rsidRPr="007A05A8">
        <w:rPr>
          <w:sz w:val="20"/>
          <w:szCs w:val="20"/>
        </w:rPr>
        <w:t>during roll-out</w:t>
      </w:r>
      <w:r w:rsidR="007A05A8">
        <w:rPr>
          <w:sz w:val="20"/>
          <w:szCs w:val="20"/>
        </w:rPr>
        <w:t>)</w:t>
      </w:r>
      <w:r w:rsidR="007A05A8" w:rsidRPr="007A05A8">
        <w:rPr>
          <w:sz w:val="20"/>
          <w:szCs w:val="20"/>
        </w:rPr>
        <w:t xml:space="preserve"> </w:t>
      </w:r>
      <w:r w:rsidR="00963C4D">
        <w:rPr>
          <w:sz w:val="20"/>
          <w:szCs w:val="20"/>
        </w:rPr>
        <w:t xml:space="preserve">and new sites </w:t>
      </w:r>
      <w:r w:rsidR="007A05A8">
        <w:rPr>
          <w:sz w:val="20"/>
          <w:szCs w:val="20"/>
        </w:rPr>
        <w:t>- preferred option</w:t>
      </w:r>
      <w:r w:rsidR="00963C4D">
        <w:rPr>
          <w:sz w:val="20"/>
          <w:szCs w:val="20"/>
        </w:rPr>
        <w:t>)</w:t>
      </w:r>
    </w:p>
    <w:p w14:paraId="4B2BDA5A" w14:textId="77777777" w:rsidR="008A7886" w:rsidRPr="008A7886" w:rsidRDefault="008A7886" w:rsidP="008A7886">
      <w:pPr>
        <w:pStyle w:val="ListParagraph"/>
        <w:numPr>
          <w:ilvl w:val="4"/>
          <w:numId w:val="2"/>
        </w:numPr>
        <w:autoSpaceDE w:val="0"/>
        <w:autoSpaceDN w:val="0"/>
        <w:adjustRightInd w:val="0"/>
        <w:rPr>
          <w:sz w:val="20"/>
          <w:szCs w:val="20"/>
        </w:rPr>
      </w:pPr>
      <w:r w:rsidRPr="008A7886">
        <w:rPr>
          <w:sz w:val="20"/>
          <w:szCs w:val="20"/>
        </w:rPr>
        <w:t>Testing</w:t>
      </w:r>
    </w:p>
    <w:p w14:paraId="6C649E1C" w14:textId="77777777" w:rsidR="008A7886" w:rsidRPr="008A7886" w:rsidRDefault="008A7886" w:rsidP="008A7886">
      <w:pPr>
        <w:pStyle w:val="ListParagraph"/>
        <w:numPr>
          <w:ilvl w:val="4"/>
          <w:numId w:val="2"/>
        </w:numPr>
        <w:autoSpaceDE w:val="0"/>
        <w:autoSpaceDN w:val="0"/>
        <w:adjustRightInd w:val="0"/>
        <w:rPr>
          <w:sz w:val="20"/>
          <w:szCs w:val="20"/>
        </w:rPr>
      </w:pPr>
      <w:r w:rsidRPr="008A7886">
        <w:rPr>
          <w:sz w:val="20"/>
          <w:szCs w:val="20"/>
        </w:rPr>
        <w:t>Deployment</w:t>
      </w:r>
    </w:p>
    <w:p w14:paraId="6B129C31" w14:textId="6C66CC2C" w:rsidR="008A7886" w:rsidRPr="008A7886" w:rsidRDefault="008A7886" w:rsidP="008A7886">
      <w:pPr>
        <w:pStyle w:val="ListParagraph"/>
        <w:numPr>
          <w:ilvl w:val="2"/>
          <w:numId w:val="2"/>
        </w:numPr>
        <w:autoSpaceDE w:val="0"/>
        <w:autoSpaceDN w:val="0"/>
        <w:adjustRightInd w:val="0"/>
        <w:rPr>
          <w:sz w:val="20"/>
          <w:szCs w:val="20"/>
        </w:rPr>
      </w:pPr>
      <w:r w:rsidRPr="008A7886">
        <w:rPr>
          <w:sz w:val="20"/>
          <w:szCs w:val="20"/>
        </w:rPr>
        <w:t xml:space="preserve">Integrated </w:t>
      </w:r>
      <w:r w:rsidR="00FB17B0">
        <w:rPr>
          <w:sz w:val="20"/>
          <w:szCs w:val="20"/>
        </w:rPr>
        <w:t>S</w:t>
      </w:r>
      <w:r w:rsidRPr="008A7886">
        <w:rPr>
          <w:sz w:val="20"/>
          <w:szCs w:val="20"/>
        </w:rPr>
        <w:t xml:space="preserve">ite Search Tool </w:t>
      </w:r>
    </w:p>
    <w:p w14:paraId="2411DE0C" w14:textId="77777777" w:rsidR="00FB17B0" w:rsidRDefault="008A7886" w:rsidP="008A7886">
      <w:pPr>
        <w:pStyle w:val="ListParagraph"/>
        <w:numPr>
          <w:ilvl w:val="2"/>
          <w:numId w:val="2"/>
        </w:numPr>
        <w:autoSpaceDE w:val="0"/>
        <w:autoSpaceDN w:val="0"/>
        <w:adjustRightInd w:val="0"/>
        <w:rPr>
          <w:sz w:val="20"/>
          <w:szCs w:val="20"/>
        </w:rPr>
      </w:pPr>
      <w:r w:rsidRPr="008A7886">
        <w:rPr>
          <w:sz w:val="20"/>
          <w:szCs w:val="20"/>
        </w:rPr>
        <w:t>Integrated Form Builder Tool</w:t>
      </w:r>
    </w:p>
    <w:p w14:paraId="43FF061A" w14:textId="13B126C9" w:rsidR="008A7886" w:rsidRPr="008A7886" w:rsidRDefault="00FB17B0" w:rsidP="008A7886">
      <w:pPr>
        <w:pStyle w:val="ListParagraph"/>
        <w:numPr>
          <w:ilvl w:val="2"/>
          <w:numId w:val="2"/>
        </w:numPr>
        <w:autoSpaceDE w:val="0"/>
        <w:autoSpaceDN w:val="0"/>
        <w:adjustRightInd w:val="0"/>
        <w:rPr>
          <w:sz w:val="20"/>
          <w:szCs w:val="20"/>
        </w:rPr>
      </w:pPr>
      <w:r>
        <w:rPr>
          <w:sz w:val="20"/>
          <w:szCs w:val="20"/>
        </w:rPr>
        <w:t>Integrated Calendar Tool</w:t>
      </w:r>
      <w:r w:rsidR="008A7886" w:rsidRPr="008A7886">
        <w:rPr>
          <w:sz w:val="20"/>
          <w:szCs w:val="20"/>
        </w:rPr>
        <w:t xml:space="preserve"> </w:t>
      </w:r>
    </w:p>
    <w:p w14:paraId="1078E379" w14:textId="08C0A378" w:rsidR="008A7886" w:rsidRPr="008A7886" w:rsidRDefault="008A7886" w:rsidP="008A7886">
      <w:pPr>
        <w:pStyle w:val="ListParagraph"/>
        <w:numPr>
          <w:ilvl w:val="3"/>
          <w:numId w:val="2"/>
        </w:numPr>
        <w:autoSpaceDE w:val="0"/>
        <w:autoSpaceDN w:val="0"/>
        <w:adjustRightInd w:val="0"/>
        <w:rPr>
          <w:sz w:val="20"/>
          <w:szCs w:val="20"/>
        </w:rPr>
      </w:pPr>
      <w:r w:rsidRPr="008A7886">
        <w:rPr>
          <w:sz w:val="20"/>
          <w:szCs w:val="20"/>
        </w:rPr>
        <w:t xml:space="preserve">The University has formulated initial drafts of these documents, but the selected vendor will be asked to review and provide feedback in terms of how best to finalize each such document in alignment with the </w:t>
      </w:r>
      <w:r w:rsidR="00FB17B0">
        <w:rPr>
          <w:sz w:val="20"/>
          <w:szCs w:val="20"/>
        </w:rPr>
        <w:t>technical</w:t>
      </w:r>
      <w:r w:rsidRPr="008A7886">
        <w:rPr>
          <w:sz w:val="20"/>
          <w:szCs w:val="20"/>
        </w:rPr>
        <w:t xml:space="preserve"> recommendations made.</w:t>
      </w:r>
    </w:p>
    <w:p w14:paraId="3B84B9D1" w14:textId="26563C24" w:rsidR="008A7886" w:rsidRPr="008A7886" w:rsidRDefault="008A7886" w:rsidP="008A7886">
      <w:pPr>
        <w:pStyle w:val="ListParagraph"/>
        <w:autoSpaceDE w:val="0"/>
        <w:autoSpaceDN w:val="0"/>
        <w:adjustRightInd w:val="0"/>
        <w:ind w:left="816"/>
        <w:rPr>
          <w:sz w:val="20"/>
          <w:szCs w:val="20"/>
        </w:rPr>
      </w:pPr>
      <w:r w:rsidRPr="008A7886">
        <w:rPr>
          <w:sz w:val="20"/>
          <w:szCs w:val="20"/>
        </w:rPr>
        <w:t xml:space="preserve">(Appendix “D” for </w:t>
      </w:r>
      <w:r w:rsidR="00072264" w:rsidRPr="00072264">
        <w:rPr>
          <w:sz w:val="20"/>
          <w:szCs w:val="20"/>
        </w:rPr>
        <w:t>Information Architecture</w:t>
      </w:r>
      <w:r w:rsidRPr="008A7886">
        <w:rPr>
          <w:sz w:val="20"/>
          <w:szCs w:val="20"/>
        </w:rPr>
        <w:t>; Appendix “E” for site search requirements; Appendix “F” for form-building requirements</w:t>
      </w:r>
      <w:r w:rsidR="00072264">
        <w:rPr>
          <w:sz w:val="20"/>
          <w:szCs w:val="20"/>
        </w:rPr>
        <w:t>;</w:t>
      </w:r>
      <w:r w:rsidR="00072264" w:rsidRPr="00072264">
        <w:t xml:space="preserve"> </w:t>
      </w:r>
      <w:r w:rsidR="00072264" w:rsidRPr="00072264">
        <w:rPr>
          <w:sz w:val="20"/>
          <w:szCs w:val="20"/>
        </w:rPr>
        <w:t>Appendix “</w:t>
      </w:r>
      <w:r w:rsidR="00072264">
        <w:rPr>
          <w:sz w:val="20"/>
          <w:szCs w:val="20"/>
        </w:rPr>
        <w:t>G</w:t>
      </w:r>
      <w:r w:rsidR="00072264" w:rsidRPr="00072264">
        <w:rPr>
          <w:sz w:val="20"/>
          <w:szCs w:val="20"/>
        </w:rPr>
        <w:t>” for Calendar Requirements</w:t>
      </w:r>
      <w:r w:rsidRPr="008A7886">
        <w:rPr>
          <w:sz w:val="20"/>
          <w:szCs w:val="20"/>
        </w:rPr>
        <w:t>.)</w:t>
      </w:r>
    </w:p>
    <w:p w14:paraId="6CCF2E5F" w14:textId="05ACD7C9" w:rsidR="00F0745F" w:rsidRDefault="00F0745F" w:rsidP="00F0745F">
      <w:pPr>
        <w:pStyle w:val="ListParagraph"/>
        <w:numPr>
          <w:ilvl w:val="1"/>
          <w:numId w:val="2"/>
        </w:numPr>
        <w:autoSpaceDE w:val="0"/>
        <w:autoSpaceDN w:val="0"/>
        <w:adjustRightInd w:val="0"/>
        <w:rPr>
          <w:sz w:val="20"/>
          <w:szCs w:val="20"/>
        </w:rPr>
      </w:pPr>
      <w:r w:rsidRPr="00F0745F">
        <w:rPr>
          <w:sz w:val="20"/>
          <w:szCs w:val="20"/>
        </w:rPr>
        <w:t xml:space="preserve">MANDATORY: Vendor must include high-level conceptual </w:t>
      </w:r>
      <w:r w:rsidR="003A0DEC">
        <w:rPr>
          <w:sz w:val="20"/>
          <w:szCs w:val="20"/>
        </w:rPr>
        <w:t xml:space="preserve">technical </w:t>
      </w:r>
      <w:r w:rsidRPr="00F0745F">
        <w:rPr>
          <w:sz w:val="20"/>
          <w:szCs w:val="20"/>
        </w:rPr>
        <w:t>design</w:t>
      </w:r>
      <w:r w:rsidR="00D11982">
        <w:rPr>
          <w:sz w:val="20"/>
          <w:szCs w:val="20"/>
        </w:rPr>
        <w:t xml:space="preserve">, </w:t>
      </w:r>
      <w:r w:rsidR="002C5940">
        <w:rPr>
          <w:sz w:val="20"/>
          <w:szCs w:val="20"/>
        </w:rPr>
        <w:t xml:space="preserve">build </w:t>
      </w:r>
      <w:r w:rsidR="002C5940" w:rsidRPr="00F0745F">
        <w:rPr>
          <w:sz w:val="20"/>
          <w:szCs w:val="20"/>
        </w:rPr>
        <w:t>&amp;</w:t>
      </w:r>
      <w:r w:rsidRPr="00F0745F">
        <w:rPr>
          <w:sz w:val="20"/>
          <w:szCs w:val="20"/>
        </w:rPr>
        <w:t xml:space="preserve"> </w:t>
      </w:r>
      <w:r w:rsidR="003A0DEC">
        <w:rPr>
          <w:sz w:val="20"/>
          <w:szCs w:val="20"/>
        </w:rPr>
        <w:t>implementation</w:t>
      </w:r>
      <w:r w:rsidRPr="00F0745F">
        <w:rPr>
          <w:sz w:val="20"/>
          <w:szCs w:val="20"/>
        </w:rPr>
        <w:t xml:space="preserve"> of </w:t>
      </w:r>
      <w:r w:rsidR="00D11982">
        <w:rPr>
          <w:sz w:val="20"/>
          <w:szCs w:val="20"/>
        </w:rPr>
        <w:t>the university site</w:t>
      </w:r>
      <w:r w:rsidRPr="00F0745F">
        <w:rPr>
          <w:sz w:val="20"/>
          <w:szCs w:val="20"/>
        </w:rPr>
        <w:t xml:space="preserve"> that incorporates the objectives in section </w:t>
      </w:r>
      <w:r>
        <w:rPr>
          <w:sz w:val="20"/>
          <w:szCs w:val="20"/>
        </w:rPr>
        <w:t>6</w:t>
      </w:r>
      <w:r w:rsidR="00D11982">
        <w:rPr>
          <w:sz w:val="20"/>
          <w:szCs w:val="20"/>
        </w:rPr>
        <w:t xml:space="preserve"> of the RFP document &amp; this</w:t>
      </w:r>
      <w:r w:rsidR="003A0DEC">
        <w:rPr>
          <w:sz w:val="20"/>
          <w:szCs w:val="20"/>
        </w:rPr>
        <w:t xml:space="preserve"> </w:t>
      </w:r>
      <w:r w:rsidRPr="00F0745F">
        <w:rPr>
          <w:sz w:val="20"/>
          <w:szCs w:val="20"/>
        </w:rPr>
        <w:t>Appendix.</w:t>
      </w:r>
    </w:p>
    <w:p w14:paraId="43435A16" w14:textId="22F6795E" w:rsidR="00E67758" w:rsidRPr="00E67758" w:rsidRDefault="00E67758" w:rsidP="00E67758">
      <w:pPr>
        <w:pStyle w:val="ListParagraph"/>
        <w:numPr>
          <w:ilvl w:val="1"/>
          <w:numId w:val="2"/>
        </w:numPr>
        <w:autoSpaceDE w:val="0"/>
        <w:autoSpaceDN w:val="0"/>
        <w:adjustRightInd w:val="0"/>
        <w:rPr>
          <w:sz w:val="20"/>
          <w:szCs w:val="20"/>
        </w:rPr>
      </w:pPr>
      <w:r w:rsidRPr="00E67758">
        <w:rPr>
          <w:sz w:val="20"/>
          <w:szCs w:val="20"/>
        </w:rPr>
        <w:t xml:space="preserve">MANDATORY: Vendor must submit in Vendor’s proposal a high-level Project Plan for the full scope of services described in </w:t>
      </w:r>
      <w:r w:rsidR="003A0DEC">
        <w:rPr>
          <w:sz w:val="20"/>
          <w:szCs w:val="20"/>
        </w:rPr>
        <w:t xml:space="preserve">this </w:t>
      </w:r>
      <w:r w:rsidR="003A0DEC" w:rsidRPr="00585FD0">
        <w:rPr>
          <w:sz w:val="20"/>
          <w:szCs w:val="20"/>
        </w:rPr>
        <w:t>section.</w:t>
      </w:r>
      <w:r w:rsidRPr="00F863C0">
        <w:rPr>
          <w:color w:val="FF0000"/>
          <w:sz w:val="20"/>
          <w:szCs w:val="20"/>
        </w:rPr>
        <w:t xml:space="preserve"> </w:t>
      </w:r>
      <w:r w:rsidRPr="00E67758">
        <w:rPr>
          <w:sz w:val="20"/>
          <w:szCs w:val="20"/>
        </w:rPr>
        <w:t xml:space="preserve">The Project Plan should demonstrate a suggested overall approach, sequence, and dependencies for accomplishing USM’s objectives as outlined in </w:t>
      </w:r>
      <w:r w:rsidRPr="00585FD0">
        <w:rPr>
          <w:sz w:val="20"/>
          <w:szCs w:val="20"/>
        </w:rPr>
        <w:t xml:space="preserve">section </w:t>
      </w:r>
      <w:r w:rsidR="00072264" w:rsidRPr="00585FD0">
        <w:rPr>
          <w:sz w:val="20"/>
          <w:szCs w:val="20"/>
        </w:rPr>
        <w:t>6.</w:t>
      </w:r>
      <w:r w:rsidRPr="00585FD0">
        <w:rPr>
          <w:sz w:val="20"/>
          <w:szCs w:val="20"/>
        </w:rPr>
        <w:t>1</w:t>
      </w:r>
      <w:r w:rsidRPr="00E67758">
        <w:rPr>
          <w:sz w:val="20"/>
          <w:szCs w:val="20"/>
        </w:rPr>
        <w:t>. USM and awarded Vendor will work together throughout the contract to update and maintain the Project Plan.</w:t>
      </w:r>
    </w:p>
    <w:p w14:paraId="09E3D67C" w14:textId="06E0603D" w:rsidR="00E67758" w:rsidRPr="00E67758" w:rsidRDefault="00E67758" w:rsidP="00E67758">
      <w:pPr>
        <w:pStyle w:val="ListParagraph"/>
        <w:numPr>
          <w:ilvl w:val="2"/>
          <w:numId w:val="2"/>
        </w:numPr>
        <w:autoSpaceDE w:val="0"/>
        <w:autoSpaceDN w:val="0"/>
        <w:adjustRightInd w:val="0"/>
        <w:rPr>
          <w:sz w:val="20"/>
          <w:szCs w:val="20"/>
        </w:rPr>
      </w:pPr>
      <w:r w:rsidRPr="00E67758">
        <w:rPr>
          <w:sz w:val="20"/>
          <w:szCs w:val="20"/>
        </w:rPr>
        <w:t>The Vendor must describe the project management processes that are followed by Vendor, specifically addressing change control and scope management; and the project management software the Vendor uses. Vendor should also describe their implementation methodology in depth including a typical task list and timelines for implementations along with responsibility assignments.</w:t>
      </w:r>
    </w:p>
    <w:p w14:paraId="04A81A62" w14:textId="6BCB51D1" w:rsidR="00E67758" w:rsidRPr="00E67758" w:rsidRDefault="00E67758" w:rsidP="00E67758">
      <w:pPr>
        <w:pStyle w:val="ListParagraph"/>
        <w:numPr>
          <w:ilvl w:val="2"/>
          <w:numId w:val="2"/>
        </w:numPr>
        <w:autoSpaceDE w:val="0"/>
        <w:autoSpaceDN w:val="0"/>
        <w:adjustRightInd w:val="0"/>
        <w:rPr>
          <w:sz w:val="20"/>
          <w:szCs w:val="20"/>
        </w:rPr>
      </w:pPr>
      <w:r w:rsidRPr="00E67758">
        <w:rPr>
          <w:sz w:val="20"/>
          <w:szCs w:val="20"/>
        </w:rPr>
        <w:t>Vendor must provide an organization chart identifying all personnel proposed for these projects and the chain of command inside the Vendor’s organization for that designated staff.</w:t>
      </w:r>
    </w:p>
    <w:p w14:paraId="4008D215" w14:textId="6F330A2C" w:rsidR="00E67758" w:rsidRPr="00E67758" w:rsidRDefault="00E67758" w:rsidP="00E67758">
      <w:pPr>
        <w:pStyle w:val="ListParagraph"/>
        <w:numPr>
          <w:ilvl w:val="1"/>
          <w:numId w:val="2"/>
        </w:numPr>
        <w:autoSpaceDE w:val="0"/>
        <w:autoSpaceDN w:val="0"/>
        <w:adjustRightInd w:val="0"/>
        <w:rPr>
          <w:sz w:val="20"/>
          <w:szCs w:val="20"/>
        </w:rPr>
      </w:pPr>
      <w:r w:rsidRPr="00E67758">
        <w:rPr>
          <w:sz w:val="20"/>
          <w:szCs w:val="20"/>
        </w:rPr>
        <w:t xml:space="preserve">MANDATORY: Upon contract award, the Vendor must commit personnel assigned to this project by name and guarantee that they will remain assigned to the project throughout its duration. Vendor must specify the percentage of time that each person will commit to the project. All project personnel must have previous experience appropriate to the proposed project assignment. Technical personnel must possess all requisite skills appropriate to their assignments. </w:t>
      </w:r>
    </w:p>
    <w:p w14:paraId="2D70371D" w14:textId="141A1F5E" w:rsidR="00E67758" w:rsidRPr="00E67758" w:rsidRDefault="00E67758" w:rsidP="00E67758">
      <w:pPr>
        <w:pStyle w:val="ListParagraph"/>
        <w:numPr>
          <w:ilvl w:val="2"/>
          <w:numId w:val="2"/>
        </w:numPr>
        <w:autoSpaceDE w:val="0"/>
        <w:autoSpaceDN w:val="0"/>
        <w:adjustRightInd w:val="0"/>
        <w:rPr>
          <w:sz w:val="20"/>
          <w:szCs w:val="20"/>
        </w:rPr>
      </w:pPr>
      <w:r w:rsidRPr="00E67758">
        <w:rPr>
          <w:sz w:val="20"/>
          <w:szCs w:val="20"/>
        </w:rPr>
        <w:t>The Vendor must provide the necessary staff to direct, guide, and perform all aspects of the project, with limited USM support. Individuals must be available to work on the project once an award is made and a contract is signed. All Vendor staff members must be approved by USM prior to the start of the project. USM expects all named individuals to remain with their respective assignments as called for in the approved “Project Work Plans” except for extreme circumstances beyond the Vendor’s control. Any replacement or substitution of staff as proposed requires written approval from the State prior to replacement or substitution.</w:t>
      </w:r>
    </w:p>
    <w:p w14:paraId="08607CE2" w14:textId="22E38BE5" w:rsidR="00E67758" w:rsidRPr="00E67758" w:rsidRDefault="00E67758" w:rsidP="00D11982">
      <w:pPr>
        <w:pStyle w:val="ListParagraph"/>
        <w:numPr>
          <w:ilvl w:val="1"/>
          <w:numId w:val="2"/>
        </w:numPr>
        <w:autoSpaceDE w:val="0"/>
        <w:autoSpaceDN w:val="0"/>
        <w:adjustRightInd w:val="0"/>
        <w:rPr>
          <w:sz w:val="20"/>
          <w:szCs w:val="20"/>
        </w:rPr>
      </w:pPr>
      <w:r w:rsidRPr="00E67758">
        <w:rPr>
          <w:sz w:val="20"/>
          <w:szCs w:val="20"/>
        </w:rPr>
        <w:t xml:space="preserve">USM and the awarded Vendor will review the high-level project plan included in the proposal and identify project components and phases that will be further defined in Statements of Work (SOWs) to be executed by both parties and incorporated into the Professional Services Agreement. The SOWs will be developed based on the awarded proposal and will further detail the deliverables and timeframe for the specific project component. </w:t>
      </w:r>
      <w:r w:rsidR="00D11982">
        <w:rPr>
          <w:sz w:val="20"/>
          <w:szCs w:val="20"/>
        </w:rPr>
        <w:t>T</w:t>
      </w:r>
      <w:r w:rsidR="00D11982" w:rsidRPr="00D11982">
        <w:rPr>
          <w:sz w:val="20"/>
          <w:szCs w:val="20"/>
        </w:rPr>
        <w:t>he first deliverable</w:t>
      </w:r>
      <w:r w:rsidR="00D11982">
        <w:rPr>
          <w:sz w:val="20"/>
          <w:szCs w:val="20"/>
        </w:rPr>
        <w:t xml:space="preserve"> after t</w:t>
      </w:r>
      <w:r w:rsidR="00D11982" w:rsidRPr="00D11982">
        <w:rPr>
          <w:sz w:val="20"/>
          <w:szCs w:val="20"/>
        </w:rPr>
        <w:t xml:space="preserve">he </w:t>
      </w:r>
      <w:r w:rsidR="00D11982">
        <w:rPr>
          <w:sz w:val="20"/>
          <w:szCs w:val="20"/>
        </w:rPr>
        <w:t xml:space="preserve">contract </w:t>
      </w:r>
      <w:r w:rsidR="00D11982" w:rsidRPr="00D11982">
        <w:rPr>
          <w:sz w:val="20"/>
          <w:szCs w:val="20"/>
        </w:rPr>
        <w:t>award</w:t>
      </w:r>
      <w:r w:rsidR="00D11982">
        <w:rPr>
          <w:sz w:val="20"/>
          <w:szCs w:val="20"/>
        </w:rPr>
        <w:t xml:space="preserve"> would be</w:t>
      </w:r>
      <w:r w:rsidRPr="00E67758">
        <w:rPr>
          <w:sz w:val="20"/>
          <w:szCs w:val="20"/>
        </w:rPr>
        <w:t xml:space="preserve"> the </w:t>
      </w:r>
      <w:r w:rsidR="00A24FB7">
        <w:rPr>
          <w:sz w:val="20"/>
          <w:szCs w:val="20"/>
        </w:rPr>
        <w:t xml:space="preserve">technical </w:t>
      </w:r>
      <w:r w:rsidR="00D11982">
        <w:rPr>
          <w:sz w:val="20"/>
          <w:szCs w:val="20"/>
        </w:rPr>
        <w:t xml:space="preserve">site </w:t>
      </w:r>
      <w:r w:rsidR="00A24FB7">
        <w:rPr>
          <w:sz w:val="20"/>
          <w:szCs w:val="20"/>
        </w:rPr>
        <w:t>design</w:t>
      </w:r>
      <w:r w:rsidRPr="00E67758">
        <w:rPr>
          <w:sz w:val="20"/>
          <w:szCs w:val="20"/>
        </w:rPr>
        <w:t xml:space="preserve"> </w:t>
      </w:r>
      <w:r w:rsidR="00EF6E29">
        <w:rPr>
          <w:sz w:val="20"/>
          <w:szCs w:val="20"/>
        </w:rPr>
        <w:t xml:space="preserve">&amp; </w:t>
      </w:r>
      <w:r w:rsidR="00D11982">
        <w:rPr>
          <w:sz w:val="20"/>
          <w:szCs w:val="20"/>
        </w:rPr>
        <w:t xml:space="preserve">updates to the </w:t>
      </w:r>
      <w:r w:rsidR="00EF6E29">
        <w:rPr>
          <w:sz w:val="20"/>
          <w:szCs w:val="20"/>
        </w:rPr>
        <w:t xml:space="preserve">IA </w:t>
      </w:r>
      <w:r w:rsidR="00D11982">
        <w:rPr>
          <w:sz w:val="20"/>
          <w:szCs w:val="20"/>
        </w:rPr>
        <w:t>(as needed).</w:t>
      </w:r>
      <w:r w:rsidRPr="00E67758">
        <w:rPr>
          <w:sz w:val="20"/>
          <w:szCs w:val="20"/>
        </w:rPr>
        <w:t xml:space="preserve"> </w:t>
      </w:r>
    </w:p>
    <w:p w14:paraId="78A3A943" w14:textId="759DDC34" w:rsidR="00E67758" w:rsidRPr="00E67758" w:rsidRDefault="00E67758" w:rsidP="00E67758">
      <w:pPr>
        <w:pStyle w:val="ListParagraph"/>
        <w:numPr>
          <w:ilvl w:val="2"/>
          <w:numId w:val="2"/>
        </w:numPr>
        <w:autoSpaceDE w:val="0"/>
        <w:autoSpaceDN w:val="0"/>
        <w:adjustRightInd w:val="0"/>
        <w:rPr>
          <w:sz w:val="20"/>
          <w:szCs w:val="20"/>
        </w:rPr>
      </w:pPr>
      <w:r w:rsidRPr="00E67758">
        <w:rPr>
          <w:sz w:val="20"/>
          <w:szCs w:val="20"/>
        </w:rPr>
        <w:t xml:space="preserve">For the USM.edu </w:t>
      </w:r>
      <w:r w:rsidR="00765E76">
        <w:rPr>
          <w:sz w:val="20"/>
          <w:szCs w:val="20"/>
        </w:rPr>
        <w:t xml:space="preserve">technical </w:t>
      </w:r>
      <w:r w:rsidR="00A24FB7">
        <w:rPr>
          <w:sz w:val="20"/>
          <w:szCs w:val="20"/>
        </w:rPr>
        <w:t>design</w:t>
      </w:r>
      <w:r w:rsidRPr="00E67758">
        <w:rPr>
          <w:sz w:val="20"/>
          <w:szCs w:val="20"/>
        </w:rPr>
        <w:t xml:space="preserve"> and </w:t>
      </w:r>
      <w:r w:rsidR="00A24FB7">
        <w:rPr>
          <w:sz w:val="20"/>
          <w:szCs w:val="20"/>
        </w:rPr>
        <w:t xml:space="preserve">implementation </w:t>
      </w:r>
      <w:r w:rsidRPr="00E67758">
        <w:rPr>
          <w:sz w:val="20"/>
          <w:szCs w:val="20"/>
        </w:rPr>
        <w:t>components of the project scope, Vendor must, in Vendor’s response:</w:t>
      </w:r>
    </w:p>
    <w:p w14:paraId="39A17443" w14:textId="6334B106" w:rsidR="00E67758" w:rsidRPr="00E67758" w:rsidRDefault="00E67758" w:rsidP="00E67758">
      <w:pPr>
        <w:pStyle w:val="ListParagraph"/>
        <w:numPr>
          <w:ilvl w:val="3"/>
          <w:numId w:val="2"/>
        </w:numPr>
        <w:autoSpaceDE w:val="0"/>
        <w:autoSpaceDN w:val="0"/>
        <w:adjustRightInd w:val="0"/>
        <w:rPr>
          <w:sz w:val="20"/>
          <w:szCs w:val="20"/>
        </w:rPr>
      </w:pPr>
      <w:r w:rsidRPr="00E67758">
        <w:rPr>
          <w:sz w:val="20"/>
          <w:szCs w:val="20"/>
        </w:rPr>
        <w:t>Include a preliminary Work Plan for each of these components, including activities, tasks, proposed personnel, estimated hours for each task, timeframes for each project task, assigned resources by name and/or title, major project milestones, quality assurance checkpoints, and all scheduled deliverables with targeted start and end dates.</w:t>
      </w:r>
    </w:p>
    <w:p w14:paraId="01F6112D" w14:textId="4DD80968" w:rsidR="00E67758" w:rsidRPr="00E67758" w:rsidRDefault="00E67758" w:rsidP="00E67758">
      <w:pPr>
        <w:pStyle w:val="ListParagraph"/>
        <w:numPr>
          <w:ilvl w:val="3"/>
          <w:numId w:val="2"/>
        </w:numPr>
        <w:autoSpaceDE w:val="0"/>
        <w:autoSpaceDN w:val="0"/>
        <w:adjustRightInd w:val="0"/>
        <w:rPr>
          <w:sz w:val="20"/>
          <w:szCs w:val="20"/>
        </w:rPr>
      </w:pPr>
      <w:r w:rsidRPr="00E67758">
        <w:rPr>
          <w:sz w:val="20"/>
          <w:szCs w:val="20"/>
        </w:rPr>
        <w:t>Clearly define USM resource requirements and the skill levels required for each specified USM resource</w:t>
      </w:r>
      <w:r w:rsidR="00585D91">
        <w:rPr>
          <w:sz w:val="20"/>
          <w:szCs w:val="20"/>
        </w:rPr>
        <w:t xml:space="preserve"> by deliverable</w:t>
      </w:r>
      <w:r w:rsidRPr="00E67758">
        <w:rPr>
          <w:sz w:val="20"/>
          <w:szCs w:val="20"/>
        </w:rPr>
        <w:t>.</w:t>
      </w:r>
    </w:p>
    <w:p w14:paraId="5FD050E0" w14:textId="46A7E78F" w:rsidR="00E67758" w:rsidRPr="00837E7F" w:rsidRDefault="00E67758" w:rsidP="00E67758">
      <w:pPr>
        <w:pStyle w:val="ListParagraph"/>
        <w:numPr>
          <w:ilvl w:val="3"/>
          <w:numId w:val="2"/>
        </w:numPr>
        <w:autoSpaceDE w:val="0"/>
        <w:autoSpaceDN w:val="0"/>
        <w:adjustRightInd w:val="0"/>
        <w:rPr>
          <w:sz w:val="20"/>
          <w:szCs w:val="20"/>
        </w:rPr>
      </w:pPr>
      <w:r w:rsidRPr="00E67758">
        <w:rPr>
          <w:sz w:val="20"/>
          <w:szCs w:val="20"/>
        </w:rPr>
        <w:t xml:space="preserve">Include all phases of implementation </w:t>
      </w:r>
      <w:r w:rsidR="00765E76">
        <w:rPr>
          <w:sz w:val="20"/>
          <w:szCs w:val="20"/>
        </w:rPr>
        <w:t xml:space="preserve">technical </w:t>
      </w:r>
      <w:r w:rsidRPr="00E67758">
        <w:rPr>
          <w:sz w:val="20"/>
          <w:szCs w:val="20"/>
        </w:rPr>
        <w:t>(design, development, site-building, testing, go-live deployment), specifying tasks in terms of months, weeks, or days from Contract signing.</w:t>
      </w:r>
      <w:r w:rsidRPr="00837E7F">
        <w:rPr>
          <w:sz w:val="20"/>
          <w:szCs w:val="20"/>
        </w:rPr>
        <w:t xml:space="preserve"> </w:t>
      </w:r>
    </w:p>
    <w:p w14:paraId="1EB83B21" w14:textId="2664DC94" w:rsidR="00E67758" w:rsidRPr="00837E7F" w:rsidRDefault="00E67758" w:rsidP="00E67758">
      <w:pPr>
        <w:pStyle w:val="Heading1"/>
        <w:numPr>
          <w:ilvl w:val="0"/>
          <w:numId w:val="2"/>
        </w:numPr>
      </w:pPr>
      <w:r>
        <w:t>References</w:t>
      </w:r>
    </w:p>
    <w:p w14:paraId="27FFD272" w14:textId="04101DDC" w:rsidR="00E67758" w:rsidRPr="00E67758" w:rsidRDefault="00E67758" w:rsidP="00E67758">
      <w:pPr>
        <w:autoSpaceDE w:val="0"/>
        <w:autoSpaceDN w:val="0"/>
        <w:adjustRightInd w:val="0"/>
        <w:ind w:left="360"/>
        <w:rPr>
          <w:sz w:val="20"/>
          <w:szCs w:val="20"/>
        </w:rPr>
      </w:pPr>
      <w:r w:rsidRPr="00E67758">
        <w:rPr>
          <w:sz w:val="20"/>
          <w:szCs w:val="20"/>
        </w:rPr>
        <w:t xml:space="preserve">Please return a minimum of </w:t>
      </w:r>
      <w:r w:rsidR="00C67CFE">
        <w:rPr>
          <w:sz w:val="20"/>
          <w:szCs w:val="20"/>
        </w:rPr>
        <w:t>three</w:t>
      </w:r>
      <w:r w:rsidRPr="00E67758">
        <w:rPr>
          <w:sz w:val="20"/>
          <w:szCs w:val="20"/>
        </w:rPr>
        <w:t xml:space="preserve"> (</w:t>
      </w:r>
      <w:r w:rsidR="00C67CFE">
        <w:rPr>
          <w:sz w:val="20"/>
          <w:szCs w:val="20"/>
        </w:rPr>
        <w:t>3</w:t>
      </w:r>
      <w:r w:rsidRPr="00E67758">
        <w:rPr>
          <w:sz w:val="20"/>
          <w:szCs w:val="20"/>
        </w:rPr>
        <w:t>) Reference Forms, and if applicable, Subcontractor Reference Forms</w:t>
      </w:r>
      <w:r w:rsidR="00000231">
        <w:rPr>
          <w:sz w:val="20"/>
          <w:szCs w:val="20"/>
        </w:rPr>
        <w:t xml:space="preserve"> as specified in section 2.4.4 of the RFP document</w:t>
      </w:r>
      <w:r w:rsidRPr="00E67758">
        <w:rPr>
          <w:sz w:val="20"/>
          <w:szCs w:val="20"/>
        </w:rPr>
        <w:t>.</w:t>
      </w:r>
    </w:p>
    <w:p w14:paraId="1C392ADF" w14:textId="2CFAD88D" w:rsidR="00E67758" w:rsidRPr="00E67758" w:rsidRDefault="00987646" w:rsidP="00987646">
      <w:pPr>
        <w:pStyle w:val="ListParagraph"/>
        <w:numPr>
          <w:ilvl w:val="1"/>
          <w:numId w:val="2"/>
        </w:numPr>
        <w:autoSpaceDE w:val="0"/>
        <w:autoSpaceDN w:val="0"/>
        <w:adjustRightInd w:val="0"/>
        <w:rPr>
          <w:sz w:val="20"/>
          <w:szCs w:val="20"/>
        </w:rPr>
      </w:pPr>
      <w:r w:rsidRPr="00987646">
        <w:rPr>
          <w:sz w:val="20"/>
          <w:szCs w:val="20"/>
        </w:rPr>
        <w:t>MANDATORY:</w:t>
      </w:r>
      <w:r>
        <w:rPr>
          <w:sz w:val="20"/>
          <w:szCs w:val="20"/>
        </w:rPr>
        <w:t xml:space="preserve"> </w:t>
      </w:r>
      <w:r w:rsidR="00E67758" w:rsidRPr="00E67758">
        <w:rPr>
          <w:sz w:val="20"/>
          <w:szCs w:val="20"/>
        </w:rPr>
        <w:t>Prime Contractor</w:t>
      </w:r>
    </w:p>
    <w:p w14:paraId="582E5D1D" w14:textId="7B9792B9" w:rsidR="00E67758" w:rsidRPr="00E67758" w:rsidRDefault="00E67758" w:rsidP="00E67758">
      <w:pPr>
        <w:pStyle w:val="ListParagraph"/>
        <w:numPr>
          <w:ilvl w:val="2"/>
          <w:numId w:val="2"/>
        </w:numPr>
        <w:autoSpaceDE w:val="0"/>
        <w:autoSpaceDN w:val="0"/>
        <w:adjustRightInd w:val="0"/>
        <w:rPr>
          <w:sz w:val="20"/>
          <w:szCs w:val="20"/>
        </w:rPr>
      </w:pPr>
      <w:r w:rsidRPr="00E67758">
        <w:rPr>
          <w:sz w:val="20"/>
          <w:szCs w:val="20"/>
        </w:rPr>
        <w:t xml:space="preserve">The Vendor must provide references consisting of Vendor accounts for comparable engagements within the last </w:t>
      </w:r>
      <w:r w:rsidR="00963C4D">
        <w:rPr>
          <w:sz w:val="20"/>
          <w:szCs w:val="20"/>
        </w:rPr>
        <w:t>two</w:t>
      </w:r>
      <w:r w:rsidRPr="00E67758">
        <w:rPr>
          <w:sz w:val="20"/>
          <w:szCs w:val="20"/>
        </w:rPr>
        <w:t xml:space="preserve"> (</w:t>
      </w:r>
      <w:r w:rsidR="00963C4D">
        <w:rPr>
          <w:sz w:val="20"/>
          <w:szCs w:val="20"/>
        </w:rPr>
        <w:t>2</w:t>
      </w:r>
      <w:r w:rsidRPr="00E67758">
        <w:rPr>
          <w:sz w:val="20"/>
          <w:szCs w:val="20"/>
        </w:rPr>
        <w:t>) years, that USM may contact. 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05B712E8" w14:textId="406C0EFA" w:rsidR="00E67758" w:rsidRPr="00E67758" w:rsidRDefault="00E67758" w:rsidP="00E67758">
      <w:pPr>
        <w:pStyle w:val="ListParagraph"/>
        <w:numPr>
          <w:ilvl w:val="2"/>
          <w:numId w:val="2"/>
        </w:numPr>
        <w:autoSpaceDE w:val="0"/>
        <w:autoSpaceDN w:val="0"/>
        <w:adjustRightInd w:val="0"/>
        <w:rPr>
          <w:sz w:val="20"/>
          <w:szCs w:val="20"/>
        </w:rPr>
      </w:pPr>
      <w:r w:rsidRPr="00E67758">
        <w:rPr>
          <w:sz w:val="20"/>
          <w:szCs w:val="20"/>
        </w:rPr>
        <w:t>Any of the following may subject the Vendor’s proposal to being rated unfavorably relative to these criteria or removed from further consideration, at USM’s sole discretion: · Failure to provide reference information in the manner described · Inability of USM to substantiate minimum experience or other requirements from the references provided · Non-responsiveness of references to USM's attempts to contact them · Unfavorable references that raise serious concerns about material risks to USM in contracting with the Vendor for the proposed products or services</w:t>
      </w:r>
    </w:p>
    <w:p w14:paraId="5B5CFAF0" w14:textId="7063200A" w:rsidR="00E67758" w:rsidRPr="00E67758" w:rsidRDefault="00E67758" w:rsidP="00E67758">
      <w:pPr>
        <w:pStyle w:val="ListParagraph"/>
        <w:numPr>
          <w:ilvl w:val="2"/>
          <w:numId w:val="2"/>
        </w:numPr>
        <w:autoSpaceDE w:val="0"/>
        <w:autoSpaceDN w:val="0"/>
        <w:adjustRightInd w:val="0"/>
        <w:rPr>
          <w:sz w:val="20"/>
          <w:szCs w:val="20"/>
        </w:rPr>
      </w:pPr>
      <w:r w:rsidRPr="00E67758">
        <w:rPr>
          <w:sz w:val="20"/>
          <w:szCs w:val="20"/>
        </w:rPr>
        <w:t>References should be based on the following profiles and, as an aggregate, be able to substantiate the following information from both management and technical viewpoints:</w:t>
      </w:r>
    </w:p>
    <w:p w14:paraId="1913ACEB" w14:textId="099E024A" w:rsidR="00E67758" w:rsidRPr="00E67758" w:rsidRDefault="00E67758" w:rsidP="00E67758">
      <w:pPr>
        <w:pStyle w:val="ListParagraph"/>
        <w:numPr>
          <w:ilvl w:val="3"/>
          <w:numId w:val="2"/>
        </w:numPr>
        <w:autoSpaceDE w:val="0"/>
        <w:autoSpaceDN w:val="0"/>
        <w:adjustRightInd w:val="0"/>
        <w:rPr>
          <w:sz w:val="20"/>
          <w:szCs w:val="20"/>
        </w:rPr>
      </w:pPr>
      <w:r w:rsidRPr="00E67758">
        <w:rPr>
          <w:sz w:val="20"/>
          <w:szCs w:val="20"/>
        </w:rPr>
        <w:t xml:space="preserve">University web site </w:t>
      </w:r>
      <w:r w:rsidR="00765E76">
        <w:rPr>
          <w:sz w:val="20"/>
          <w:szCs w:val="20"/>
        </w:rPr>
        <w:t xml:space="preserve">technical </w:t>
      </w:r>
      <w:r w:rsidRPr="00E67758">
        <w:rPr>
          <w:sz w:val="20"/>
          <w:szCs w:val="20"/>
        </w:rPr>
        <w:t xml:space="preserve">design &amp; implementations within the last </w:t>
      </w:r>
      <w:r w:rsidR="00835B9B">
        <w:rPr>
          <w:sz w:val="20"/>
          <w:szCs w:val="20"/>
        </w:rPr>
        <w:t>twenty-four</w:t>
      </w:r>
      <w:r w:rsidRPr="00E67758">
        <w:rPr>
          <w:sz w:val="20"/>
          <w:szCs w:val="20"/>
        </w:rPr>
        <w:t xml:space="preserve"> (</w:t>
      </w:r>
      <w:r w:rsidR="007A52C5">
        <w:rPr>
          <w:sz w:val="20"/>
          <w:szCs w:val="20"/>
        </w:rPr>
        <w:t>24</w:t>
      </w:r>
      <w:r w:rsidRPr="00E67758">
        <w:rPr>
          <w:sz w:val="20"/>
          <w:szCs w:val="20"/>
        </w:rPr>
        <w:t>) months. Minimum of three completed projects</w:t>
      </w:r>
    </w:p>
    <w:p w14:paraId="22DD8425" w14:textId="2AC8CA15" w:rsidR="00E67758" w:rsidRPr="00E67758" w:rsidRDefault="00E67758" w:rsidP="00E67758">
      <w:pPr>
        <w:pStyle w:val="ListParagraph"/>
        <w:numPr>
          <w:ilvl w:val="3"/>
          <w:numId w:val="2"/>
        </w:numPr>
        <w:autoSpaceDE w:val="0"/>
        <w:autoSpaceDN w:val="0"/>
        <w:adjustRightInd w:val="0"/>
        <w:rPr>
          <w:sz w:val="20"/>
          <w:szCs w:val="20"/>
        </w:rPr>
      </w:pPr>
      <w:r w:rsidRPr="00E67758">
        <w:rPr>
          <w:sz w:val="20"/>
          <w:szCs w:val="20"/>
        </w:rPr>
        <w:t>For Vendor project manager and other key Vendor project team roles: reference project for which proposed resource had same role as proposed for this engagement: Minimum of one project per resource.</w:t>
      </w:r>
    </w:p>
    <w:p w14:paraId="272351F0" w14:textId="73FD5A6C" w:rsidR="00E67758" w:rsidRPr="00E67758" w:rsidRDefault="00E67758" w:rsidP="00E67758">
      <w:pPr>
        <w:pStyle w:val="ListParagraph"/>
        <w:numPr>
          <w:ilvl w:val="3"/>
          <w:numId w:val="2"/>
        </w:numPr>
        <w:autoSpaceDE w:val="0"/>
        <w:autoSpaceDN w:val="0"/>
        <w:adjustRightInd w:val="0"/>
        <w:rPr>
          <w:sz w:val="20"/>
          <w:szCs w:val="20"/>
        </w:rPr>
      </w:pPr>
      <w:r w:rsidRPr="00E67758">
        <w:rPr>
          <w:sz w:val="20"/>
          <w:szCs w:val="20"/>
        </w:rPr>
        <w:t>For Vendor project manager and other key Vendor project team roles: reference projects on which proposed resource had a significant role: Minimum of three project references per resource.</w:t>
      </w:r>
    </w:p>
    <w:p w14:paraId="110B3D81" w14:textId="5982D66C" w:rsidR="00E67758" w:rsidRPr="00E67758" w:rsidRDefault="00E67758" w:rsidP="00E67758">
      <w:pPr>
        <w:pStyle w:val="ListParagraph"/>
        <w:numPr>
          <w:ilvl w:val="2"/>
          <w:numId w:val="2"/>
        </w:numPr>
        <w:autoSpaceDE w:val="0"/>
        <w:autoSpaceDN w:val="0"/>
        <w:adjustRightInd w:val="0"/>
        <w:rPr>
          <w:sz w:val="20"/>
          <w:szCs w:val="20"/>
        </w:rPr>
      </w:pPr>
      <w:r w:rsidRPr="00E67758">
        <w:rPr>
          <w:sz w:val="20"/>
          <w:szCs w:val="20"/>
        </w:rPr>
        <w:t>USM reserves the right to request information about the Vendor from any previous customer of the Vendor of whom USM is aware, including the procuring agency and/or other agencies or institutions of USM, even if that customer is not included in the Vendor’s list of references, and to utilize such information in the evaluation of the Vendor's proposal.</w:t>
      </w:r>
    </w:p>
    <w:p w14:paraId="7743451E" w14:textId="1C579DB9" w:rsidR="00E67758" w:rsidRPr="00E67758" w:rsidRDefault="00E67758" w:rsidP="00E67758">
      <w:pPr>
        <w:pStyle w:val="ListParagraph"/>
        <w:numPr>
          <w:ilvl w:val="2"/>
          <w:numId w:val="2"/>
        </w:numPr>
        <w:autoSpaceDE w:val="0"/>
        <w:autoSpaceDN w:val="0"/>
        <w:adjustRightInd w:val="0"/>
        <w:rPr>
          <w:sz w:val="20"/>
          <w:szCs w:val="20"/>
        </w:rPr>
      </w:pPr>
      <w:r w:rsidRPr="00E67758">
        <w:rPr>
          <w:sz w:val="20"/>
          <w:szCs w:val="20"/>
        </w:rPr>
        <w:t xml:space="preserve">Unless otherwise indicated in the Scoring Methodology in </w:t>
      </w:r>
      <w:r w:rsidRPr="00DE7D04">
        <w:rPr>
          <w:sz w:val="20"/>
          <w:szCs w:val="20"/>
        </w:rPr>
        <w:t xml:space="preserve">Section </w:t>
      </w:r>
      <w:r w:rsidR="00491BD6" w:rsidRPr="00DE7D04">
        <w:rPr>
          <w:sz w:val="20"/>
          <w:szCs w:val="20"/>
        </w:rPr>
        <w:t>6.3</w:t>
      </w:r>
      <w:r w:rsidRPr="00DE7D04">
        <w:rPr>
          <w:sz w:val="20"/>
          <w:szCs w:val="20"/>
        </w:rPr>
        <w:t xml:space="preserve">, </w:t>
      </w:r>
      <w:r w:rsidRPr="00E67758">
        <w:rPr>
          <w:sz w:val="20"/>
          <w:szCs w:val="20"/>
        </w:rPr>
        <w:t xml:space="preserve">reference information available to USM will be used as follows: </w:t>
      </w:r>
    </w:p>
    <w:p w14:paraId="6ABF8622" w14:textId="28280E2F" w:rsidR="00E67758" w:rsidRPr="00E67758" w:rsidRDefault="00E67758" w:rsidP="00683D41">
      <w:pPr>
        <w:pStyle w:val="ListParagraph"/>
        <w:numPr>
          <w:ilvl w:val="3"/>
          <w:numId w:val="2"/>
        </w:numPr>
        <w:autoSpaceDE w:val="0"/>
        <w:autoSpaceDN w:val="0"/>
        <w:adjustRightInd w:val="0"/>
        <w:rPr>
          <w:sz w:val="20"/>
          <w:szCs w:val="20"/>
        </w:rPr>
      </w:pPr>
      <w:r w:rsidRPr="00E67758">
        <w:rPr>
          <w:sz w:val="20"/>
          <w:szCs w:val="20"/>
        </w:rPr>
        <w:t xml:space="preserve"> As documentation supporting mandatory experience requirements for companies, products, and/or individuals, as required in this RFP;</w:t>
      </w:r>
    </w:p>
    <w:p w14:paraId="5089B877" w14:textId="23B4DF6B" w:rsidR="00E67758" w:rsidRPr="00E67758" w:rsidRDefault="00E67758" w:rsidP="00683D41">
      <w:pPr>
        <w:pStyle w:val="ListParagraph"/>
        <w:numPr>
          <w:ilvl w:val="3"/>
          <w:numId w:val="2"/>
        </w:numPr>
        <w:autoSpaceDE w:val="0"/>
        <w:autoSpaceDN w:val="0"/>
        <w:adjustRightInd w:val="0"/>
        <w:rPr>
          <w:sz w:val="20"/>
          <w:szCs w:val="20"/>
        </w:rPr>
      </w:pPr>
      <w:r w:rsidRPr="00E67758">
        <w:rPr>
          <w:sz w:val="20"/>
          <w:szCs w:val="20"/>
        </w:rPr>
        <w:t xml:space="preserve"> To confirm the capabilities and quality of a Vendor, product, or individual for the proposal deemed lowest and best, prior to finalizing the award.</w:t>
      </w:r>
    </w:p>
    <w:p w14:paraId="4E769F92" w14:textId="6CEBC424" w:rsidR="00E67758" w:rsidRPr="00E67758" w:rsidRDefault="00E67758" w:rsidP="00683D41">
      <w:pPr>
        <w:pStyle w:val="ListParagraph"/>
        <w:numPr>
          <w:ilvl w:val="2"/>
          <w:numId w:val="2"/>
        </w:numPr>
        <w:autoSpaceDE w:val="0"/>
        <w:autoSpaceDN w:val="0"/>
        <w:adjustRightInd w:val="0"/>
        <w:rPr>
          <w:sz w:val="20"/>
          <w:szCs w:val="20"/>
        </w:rPr>
      </w:pPr>
      <w:r w:rsidRPr="00E67758">
        <w:rPr>
          <w:sz w:val="20"/>
          <w:szCs w:val="20"/>
        </w:rPr>
        <w:t xml:space="preserve"> USM reserves the right to forego reference checking when, at USM's sole discretion, the evaluation team determines that the capabilities of the recommended Vendor are known to USM.</w:t>
      </w:r>
    </w:p>
    <w:p w14:paraId="37D484EC" w14:textId="59BA4D0E" w:rsidR="00E67758" w:rsidRPr="00E67758" w:rsidRDefault="00E67758" w:rsidP="00E67758">
      <w:pPr>
        <w:pStyle w:val="ListParagraph"/>
        <w:numPr>
          <w:ilvl w:val="1"/>
          <w:numId w:val="2"/>
        </w:numPr>
        <w:autoSpaceDE w:val="0"/>
        <w:autoSpaceDN w:val="0"/>
        <w:adjustRightInd w:val="0"/>
        <w:rPr>
          <w:sz w:val="20"/>
          <w:szCs w:val="20"/>
        </w:rPr>
      </w:pPr>
      <w:r w:rsidRPr="00E67758">
        <w:rPr>
          <w:sz w:val="20"/>
          <w:szCs w:val="20"/>
        </w:rPr>
        <w:t>Subcontractors</w:t>
      </w:r>
    </w:p>
    <w:p w14:paraId="1CC12374" w14:textId="6EFC2640" w:rsidR="00E67758" w:rsidRDefault="00E67758" w:rsidP="00683D41">
      <w:pPr>
        <w:pStyle w:val="ListParagraph"/>
        <w:numPr>
          <w:ilvl w:val="2"/>
          <w:numId w:val="2"/>
        </w:numPr>
        <w:autoSpaceDE w:val="0"/>
        <w:autoSpaceDN w:val="0"/>
        <w:adjustRightInd w:val="0"/>
        <w:rPr>
          <w:sz w:val="20"/>
          <w:szCs w:val="20"/>
        </w:rPr>
      </w:pPr>
      <w:r w:rsidRPr="00E67758">
        <w:rPr>
          <w:sz w:val="20"/>
          <w:szCs w:val="20"/>
        </w:rPr>
        <w:t>The Vendor’s proposal must identify any subcontractor that will be used and include the name of the company, telephone number, contact person, type of work subcontractor will perform, number of certified employees to perform said work, and three (3) references for whom the subcontractor has performed work that USM may contact. Forms for providing subcontractor information and references are included at the end of this section. Unless otherwise noted, the requirements found in the References section may be met through a combination of Vendor and subcontractor references and experience. Vendor's proposal should clearly indicate any mandatory experience requirements met by subcontractors. NOTE: USM reserves the right to eliminate from further consideration proposals in which the prime Vendor does not, in USM's sole opinion, provide substantive value or investment in the total solution proposed. (i.e. USM does not typically accept proposals in which the prime Vendor is only a brokering agent.)</w:t>
      </w:r>
      <w:r w:rsidRPr="00F0745F">
        <w:rPr>
          <w:sz w:val="20"/>
          <w:szCs w:val="20"/>
        </w:rPr>
        <w:t>.</w:t>
      </w:r>
    </w:p>
    <w:p w14:paraId="78519138" w14:textId="0469F9C0" w:rsidR="00E67758" w:rsidRDefault="00E67758" w:rsidP="00837E7F">
      <w:pPr>
        <w:pStyle w:val="ListParagraph"/>
        <w:autoSpaceDE w:val="0"/>
        <w:autoSpaceDN w:val="0"/>
        <w:adjustRightInd w:val="0"/>
        <w:ind w:left="816"/>
        <w:rPr>
          <w:sz w:val="20"/>
          <w:szCs w:val="20"/>
        </w:rPr>
      </w:pPr>
    </w:p>
    <w:p w14:paraId="7637A17B" w14:textId="77777777" w:rsidR="00683D41" w:rsidRPr="0026369B" w:rsidRDefault="00683D41" w:rsidP="00683D41">
      <w:pPr>
        <w:pStyle w:val="ListParagraph"/>
        <w:ind w:left="1800"/>
        <w:rPr>
          <w:b/>
          <w:bCs/>
          <w:sz w:val="20"/>
          <w:szCs w:val="20"/>
        </w:rPr>
      </w:pPr>
      <w:r w:rsidRPr="0026369B">
        <w:rPr>
          <w:b/>
          <w:bCs/>
          <w:sz w:val="20"/>
          <w:szCs w:val="20"/>
        </w:rPr>
        <w:t>REFERENCE FORM</w:t>
      </w:r>
    </w:p>
    <w:p w14:paraId="4F3AE870" w14:textId="6CBB4155" w:rsidR="00683D41" w:rsidRPr="0026369B" w:rsidRDefault="00683D41" w:rsidP="00683D41">
      <w:pPr>
        <w:pStyle w:val="ListParagraph"/>
        <w:ind w:left="1800"/>
        <w:rPr>
          <w:b/>
          <w:bCs/>
          <w:sz w:val="20"/>
          <w:szCs w:val="20"/>
        </w:rPr>
      </w:pPr>
      <w:r w:rsidRPr="0026369B">
        <w:rPr>
          <w:b/>
          <w:bCs/>
          <w:sz w:val="20"/>
          <w:szCs w:val="20"/>
        </w:rPr>
        <w:t xml:space="preserve">Complete a minimum of </w:t>
      </w:r>
      <w:r w:rsidR="00C67CFE">
        <w:rPr>
          <w:b/>
          <w:bCs/>
          <w:sz w:val="20"/>
          <w:szCs w:val="20"/>
        </w:rPr>
        <w:t>three</w:t>
      </w:r>
      <w:r w:rsidRPr="0026369B">
        <w:rPr>
          <w:b/>
          <w:bCs/>
          <w:sz w:val="20"/>
          <w:szCs w:val="20"/>
        </w:rPr>
        <w:t xml:space="preserve"> (</w:t>
      </w:r>
      <w:r w:rsidR="00C67CFE">
        <w:rPr>
          <w:b/>
          <w:bCs/>
          <w:sz w:val="20"/>
          <w:szCs w:val="20"/>
        </w:rPr>
        <w:t>3</w:t>
      </w:r>
      <w:r w:rsidRPr="0026369B">
        <w:rPr>
          <w:b/>
          <w:bCs/>
          <w:sz w:val="20"/>
          <w:szCs w:val="20"/>
        </w:rPr>
        <w:t>) Reference Forms that as an aggregate fulfill all</w:t>
      </w:r>
      <w:r>
        <w:rPr>
          <w:b/>
          <w:bCs/>
          <w:sz w:val="20"/>
          <w:szCs w:val="20"/>
        </w:rPr>
        <w:t xml:space="preserve"> </w:t>
      </w:r>
      <w:r w:rsidRPr="0026369B">
        <w:rPr>
          <w:b/>
          <w:bCs/>
          <w:sz w:val="20"/>
          <w:szCs w:val="20"/>
        </w:rPr>
        <w:t xml:space="preserve">requirements of </w:t>
      </w:r>
      <w:r w:rsidR="00000231">
        <w:rPr>
          <w:b/>
          <w:bCs/>
          <w:sz w:val="20"/>
          <w:szCs w:val="20"/>
        </w:rPr>
        <w:t>th</w:t>
      </w:r>
      <w:r w:rsidRPr="0026369B">
        <w:rPr>
          <w:b/>
          <w:bCs/>
          <w:sz w:val="20"/>
          <w:szCs w:val="20"/>
        </w:rPr>
        <w:t xml:space="preserve">is Section </w:t>
      </w:r>
      <w:r>
        <w:rPr>
          <w:b/>
          <w:bCs/>
          <w:sz w:val="20"/>
          <w:szCs w:val="20"/>
        </w:rPr>
        <w:t>24</w:t>
      </w:r>
      <w:r w:rsidRPr="0026369B">
        <w:rPr>
          <w:b/>
          <w:bCs/>
          <w:sz w:val="20"/>
          <w:szCs w:val="20"/>
        </w:rPr>
        <w:t>.</w:t>
      </w:r>
    </w:p>
    <w:p w14:paraId="21F3FB2A" w14:textId="77777777" w:rsidR="00683D41" w:rsidRPr="0026369B" w:rsidRDefault="00683D41" w:rsidP="00683D41">
      <w:pPr>
        <w:pStyle w:val="ListParagraph"/>
        <w:ind w:left="1800"/>
        <w:rPr>
          <w:sz w:val="20"/>
          <w:szCs w:val="20"/>
        </w:rPr>
      </w:pPr>
      <w:r w:rsidRPr="0026369B">
        <w:rPr>
          <w:sz w:val="20"/>
          <w:szCs w:val="20"/>
        </w:rPr>
        <w:t>Contact Name:</w:t>
      </w:r>
    </w:p>
    <w:p w14:paraId="27F73202" w14:textId="77777777" w:rsidR="00683D41" w:rsidRPr="0026369B" w:rsidRDefault="00683D41" w:rsidP="00683D41">
      <w:pPr>
        <w:pStyle w:val="ListParagraph"/>
        <w:ind w:left="1800"/>
        <w:rPr>
          <w:sz w:val="20"/>
          <w:szCs w:val="20"/>
        </w:rPr>
      </w:pPr>
      <w:r w:rsidRPr="0026369B">
        <w:rPr>
          <w:sz w:val="20"/>
          <w:szCs w:val="20"/>
        </w:rPr>
        <w:t>Company Name:</w:t>
      </w:r>
    </w:p>
    <w:p w14:paraId="51462F99" w14:textId="77777777" w:rsidR="00683D41" w:rsidRPr="0026369B" w:rsidRDefault="00683D41" w:rsidP="00683D41">
      <w:pPr>
        <w:pStyle w:val="ListParagraph"/>
        <w:ind w:left="1800"/>
        <w:rPr>
          <w:sz w:val="20"/>
          <w:szCs w:val="20"/>
        </w:rPr>
      </w:pPr>
      <w:r w:rsidRPr="0026369B">
        <w:rPr>
          <w:sz w:val="20"/>
          <w:szCs w:val="20"/>
        </w:rPr>
        <w:t>Address:</w:t>
      </w:r>
    </w:p>
    <w:p w14:paraId="0C9CD541" w14:textId="77777777" w:rsidR="00683D41" w:rsidRPr="0026369B" w:rsidRDefault="00683D41" w:rsidP="00683D41">
      <w:pPr>
        <w:pStyle w:val="ListParagraph"/>
        <w:ind w:left="1800"/>
        <w:rPr>
          <w:sz w:val="20"/>
          <w:szCs w:val="20"/>
        </w:rPr>
      </w:pPr>
      <w:r w:rsidRPr="0026369B">
        <w:rPr>
          <w:sz w:val="20"/>
          <w:szCs w:val="20"/>
        </w:rPr>
        <w:t>Phone #:</w:t>
      </w:r>
    </w:p>
    <w:p w14:paraId="77ADDBD4" w14:textId="77777777" w:rsidR="00683D41" w:rsidRPr="0026369B" w:rsidRDefault="00683D41" w:rsidP="00683D41">
      <w:pPr>
        <w:pStyle w:val="ListParagraph"/>
        <w:ind w:left="1800"/>
        <w:rPr>
          <w:sz w:val="20"/>
          <w:szCs w:val="20"/>
        </w:rPr>
      </w:pPr>
      <w:r w:rsidRPr="0026369B">
        <w:rPr>
          <w:sz w:val="20"/>
          <w:szCs w:val="20"/>
        </w:rPr>
        <w:t>E-Mail:</w:t>
      </w:r>
    </w:p>
    <w:p w14:paraId="63D73D37" w14:textId="77777777" w:rsidR="00683D41" w:rsidRPr="0026369B" w:rsidRDefault="00683D41" w:rsidP="00683D41">
      <w:pPr>
        <w:pStyle w:val="ListParagraph"/>
        <w:ind w:left="1800"/>
        <w:rPr>
          <w:sz w:val="20"/>
          <w:szCs w:val="20"/>
        </w:rPr>
      </w:pPr>
      <w:r w:rsidRPr="0026369B">
        <w:rPr>
          <w:sz w:val="20"/>
          <w:szCs w:val="20"/>
        </w:rPr>
        <w:t>Project Start Date:</w:t>
      </w:r>
    </w:p>
    <w:p w14:paraId="535441B8" w14:textId="77777777" w:rsidR="00683D41" w:rsidRPr="0026369B" w:rsidRDefault="00683D41" w:rsidP="00683D41">
      <w:pPr>
        <w:pStyle w:val="ListParagraph"/>
        <w:ind w:left="1800"/>
        <w:rPr>
          <w:sz w:val="20"/>
          <w:szCs w:val="20"/>
        </w:rPr>
      </w:pPr>
      <w:r w:rsidRPr="0026369B">
        <w:rPr>
          <w:sz w:val="20"/>
          <w:szCs w:val="20"/>
        </w:rPr>
        <w:t>Project End Date:</w:t>
      </w:r>
    </w:p>
    <w:p w14:paraId="626A0868" w14:textId="77777777" w:rsidR="00683D41" w:rsidRPr="0026369B" w:rsidRDefault="00683D41" w:rsidP="00683D41">
      <w:pPr>
        <w:pStyle w:val="ListParagraph"/>
        <w:ind w:left="1800"/>
        <w:rPr>
          <w:sz w:val="20"/>
          <w:szCs w:val="20"/>
        </w:rPr>
      </w:pPr>
      <w:r w:rsidRPr="0026369B">
        <w:rPr>
          <w:sz w:val="20"/>
          <w:szCs w:val="20"/>
        </w:rPr>
        <w:t>Description of product/services/project, including start and end dates:</w:t>
      </w:r>
    </w:p>
    <w:p w14:paraId="18D17273" w14:textId="77777777" w:rsidR="00683D41" w:rsidRDefault="00683D41" w:rsidP="00683D41">
      <w:pPr>
        <w:pStyle w:val="ListParagraph"/>
        <w:ind w:left="1800"/>
        <w:rPr>
          <w:b/>
          <w:bCs/>
          <w:sz w:val="20"/>
          <w:szCs w:val="20"/>
        </w:rPr>
      </w:pPr>
    </w:p>
    <w:p w14:paraId="36205223" w14:textId="77777777" w:rsidR="00683D41" w:rsidRPr="0026369B" w:rsidRDefault="00683D41" w:rsidP="00683D41">
      <w:pPr>
        <w:pStyle w:val="ListParagraph"/>
        <w:ind w:left="1800"/>
        <w:rPr>
          <w:b/>
          <w:bCs/>
          <w:sz w:val="20"/>
          <w:szCs w:val="20"/>
        </w:rPr>
      </w:pPr>
      <w:r w:rsidRPr="0026369B">
        <w:rPr>
          <w:b/>
          <w:bCs/>
          <w:sz w:val="20"/>
          <w:szCs w:val="20"/>
        </w:rPr>
        <w:t>SUBCONTRACTOR REFERENCE FORM</w:t>
      </w:r>
    </w:p>
    <w:p w14:paraId="10FBD093" w14:textId="77777777" w:rsidR="00683D41" w:rsidRPr="0026369B" w:rsidRDefault="00683D41" w:rsidP="00683D41">
      <w:pPr>
        <w:pStyle w:val="ListParagraph"/>
        <w:ind w:left="1800"/>
        <w:rPr>
          <w:b/>
          <w:bCs/>
          <w:sz w:val="20"/>
          <w:szCs w:val="20"/>
        </w:rPr>
      </w:pPr>
      <w:r w:rsidRPr="0026369B">
        <w:rPr>
          <w:b/>
          <w:bCs/>
          <w:sz w:val="20"/>
          <w:szCs w:val="20"/>
        </w:rPr>
        <w:t>Complete a separate form for each subcontractor proposed.</w:t>
      </w:r>
    </w:p>
    <w:p w14:paraId="277D524C" w14:textId="77777777" w:rsidR="00683D41" w:rsidRPr="0026369B" w:rsidRDefault="00683D41" w:rsidP="00683D41">
      <w:pPr>
        <w:pStyle w:val="ListParagraph"/>
        <w:ind w:left="1800"/>
        <w:rPr>
          <w:sz w:val="20"/>
          <w:szCs w:val="20"/>
        </w:rPr>
      </w:pPr>
      <w:r w:rsidRPr="0026369B">
        <w:rPr>
          <w:sz w:val="20"/>
          <w:szCs w:val="20"/>
        </w:rPr>
        <w:t>Contact Name:</w:t>
      </w:r>
    </w:p>
    <w:p w14:paraId="0DCAFE9C" w14:textId="77777777" w:rsidR="00683D41" w:rsidRPr="0026369B" w:rsidRDefault="00683D41" w:rsidP="00683D41">
      <w:pPr>
        <w:pStyle w:val="ListParagraph"/>
        <w:ind w:left="1800"/>
        <w:rPr>
          <w:sz w:val="20"/>
          <w:szCs w:val="20"/>
        </w:rPr>
      </w:pPr>
      <w:r w:rsidRPr="0026369B">
        <w:rPr>
          <w:sz w:val="20"/>
          <w:szCs w:val="20"/>
        </w:rPr>
        <w:t>Company name:</w:t>
      </w:r>
    </w:p>
    <w:p w14:paraId="3F9667B6" w14:textId="77777777" w:rsidR="00683D41" w:rsidRPr="0026369B" w:rsidRDefault="00683D41" w:rsidP="00683D41">
      <w:pPr>
        <w:pStyle w:val="ListParagraph"/>
        <w:ind w:left="1800"/>
        <w:rPr>
          <w:sz w:val="20"/>
          <w:szCs w:val="20"/>
        </w:rPr>
      </w:pPr>
      <w:r w:rsidRPr="0026369B">
        <w:rPr>
          <w:sz w:val="20"/>
          <w:szCs w:val="20"/>
        </w:rPr>
        <w:t>Address:</w:t>
      </w:r>
    </w:p>
    <w:p w14:paraId="08157E13" w14:textId="77777777" w:rsidR="00683D41" w:rsidRPr="0026369B" w:rsidRDefault="00683D41" w:rsidP="00683D41">
      <w:pPr>
        <w:pStyle w:val="ListParagraph"/>
        <w:ind w:left="1800"/>
        <w:rPr>
          <w:sz w:val="20"/>
          <w:szCs w:val="20"/>
        </w:rPr>
      </w:pPr>
      <w:r w:rsidRPr="0026369B">
        <w:rPr>
          <w:sz w:val="20"/>
          <w:szCs w:val="20"/>
        </w:rPr>
        <w:t>Phone #:</w:t>
      </w:r>
    </w:p>
    <w:p w14:paraId="3B9240EC" w14:textId="77777777" w:rsidR="00683D41" w:rsidRPr="0026369B" w:rsidRDefault="00683D41" w:rsidP="00683D41">
      <w:pPr>
        <w:pStyle w:val="ListParagraph"/>
        <w:ind w:left="1800"/>
        <w:rPr>
          <w:sz w:val="20"/>
          <w:szCs w:val="20"/>
        </w:rPr>
      </w:pPr>
      <w:r w:rsidRPr="0026369B">
        <w:rPr>
          <w:sz w:val="20"/>
          <w:szCs w:val="20"/>
        </w:rPr>
        <w:t>E-Mail:</w:t>
      </w:r>
    </w:p>
    <w:p w14:paraId="74D1630A" w14:textId="77777777" w:rsidR="00683D41" w:rsidRPr="0026369B" w:rsidRDefault="00683D41" w:rsidP="00683D41">
      <w:pPr>
        <w:pStyle w:val="ListParagraph"/>
        <w:ind w:left="1800"/>
        <w:rPr>
          <w:sz w:val="20"/>
          <w:szCs w:val="20"/>
        </w:rPr>
      </w:pPr>
      <w:r w:rsidRPr="0026369B">
        <w:rPr>
          <w:sz w:val="20"/>
          <w:szCs w:val="20"/>
        </w:rPr>
        <w:t>Scope of services/products to be provided by subcontractor:</w:t>
      </w:r>
    </w:p>
    <w:p w14:paraId="1FD17783" w14:textId="77777777" w:rsidR="00683D41" w:rsidRDefault="00683D41" w:rsidP="00683D41">
      <w:pPr>
        <w:pStyle w:val="ListParagraph"/>
        <w:ind w:left="1800"/>
        <w:rPr>
          <w:b/>
          <w:bCs/>
          <w:sz w:val="20"/>
          <w:szCs w:val="20"/>
        </w:rPr>
      </w:pPr>
    </w:p>
    <w:p w14:paraId="41E2A040" w14:textId="77777777" w:rsidR="00683D41" w:rsidRPr="0026369B" w:rsidRDefault="00683D41" w:rsidP="00683D41">
      <w:pPr>
        <w:pStyle w:val="ListParagraph"/>
        <w:ind w:left="1800"/>
        <w:rPr>
          <w:b/>
          <w:bCs/>
          <w:sz w:val="20"/>
          <w:szCs w:val="20"/>
        </w:rPr>
      </w:pPr>
      <w:r w:rsidRPr="0026369B">
        <w:rPr>
          <w:b/>
          <w:bCs/>
          <w:sz w:val="20"/>
          <w:szCs w:val="20"/>
        </w:rPr>
        <w:t>Complete a Reference Form for each Subcontractor proposed.</w:t>
      </w:r>
    </w:p>
    <w:p w14:paraId="2E2A91EA" w14:textId="77777777" w:rsidR="00683D41" w:rsidRPr="0026369B" w:rsidRDefault="00683D41" w:rsidP="00683D41">
      <w:pPr>
        <w:pStyle w:val="ListParagraph"/>
        <w:ind w:left="1800"/>
        <w:rPr>
          <w:sz w:val="20"/>
          <w:szCs w:val="20"/>
        </w:rPr>
      </w:pPr>
      <w:r w:rsidRPr="0026369B">
        <w:rPr>
          <w:sz w:val="20"/>
          <w:szCs w:val="20"/>
        </w:rPr>
        <w:t>Contact Name:</w:t>
      </w:r>
    </w:p>
    <w:p w14:paraId="322C8F9B" w14:textId="77777777" w:rsidR="00683D41" w:rsidRPr="0026369B" w:rsidRDefault="00683D41" w:rsidP="00683D41">
      <w:pPr>
        <w:pStyle w:val="ListParagraph"/>
        <w:ind w:left="1800"/>
        <w:rPr>
          <w:sz w:val="20"/>
          <w:szCs w:val="20"/>
        </w:rPr>
      </w:pPr>
      <w:r w:rsidRPr="0026369B">
        <w:rPr>
          <w:sz w:val="20"/>
          <w:szCs w:val="20"/>
        </w:rPr>
        <w:t>Company name:</w:t>
      </w:r>
    </w:p>
    <w:p w14:paraId="728DFFBA" w14:textId="77777777" w:rsidR="00683D41" w:rsidRPr="0026369B" w:rsidRDefault="00683D41" w:rsidP="00683D41">
      <w:pPr>
        <w:pStyle w:val="ListParagraph"/>
        <w:ind w:left="1800"/>
        <w:rPr>
          <w:sz w:val="20"/>
          <w:szCs w:val="20"/>
        </w:rPr>
      </w:pPr>
      <w:r w:rsidRPr="0026369B">
        <w:rPr>
          <w:sz w:val="20"/>
          <w:szCs w:val="20"/>
        </w:rPr>
        <w:t>Address:</w:t>
      </w:r>
    </w:p>
    <w:p w14:paraId="4C987B48" w14:textId="77777777" w:rsidR="00683D41" w:rsidRPr="0026369B" w:rsidRDefault="00683D41" w:rsidP="00683D41">
      <w:pPr>
        <w:pStyle w:val="ListParagraph"/>
        <w:ind w:left="1800"/>
        <w:rPr>
          <w:sz w:val="20"/>
          <w:szCs w:val="20"/>
        </w:rPr>
      </w:pPr>
      <w:r w:rsidRPr="0026369B">
        <w:rPr>
          <w:sz w:val="20"/>
          <w:szCs w:val="20"/>
        </w:rPr>
        <w:t>Phone #:</w:t>
      </w:r>
    </w:p>
    <w:p w14:paraId="10BE449D" w14:textId="77777777" w:rsidR="00683D41" w:rsidRPr="0026369B" w:rsidRDefault="00683D41" w:rsidP="00683D41">
      <w:pPr>
        <w:pStyle w:val="ListParagraph"/>
        <w:ind w:left="1800"/>
        <w:rPr>
          <w:sz w:val="20"/>
          <w:szCs w:val="20"/>
        </w:rPr>
      </w:pPr>
      <w:r w:rsidRPr="0026369B">
        <w:rPr>
          <w:sz w:val="20"/>
          <w:szCs w:val="20"/>
        </w:rPr>
        <w:t>E-Mail:</w:t>
      </w:r>
    </w:p>
    <w:p w14:paraId="6E5AEB23" w14:textId="77777777" w:rsidR="00683D41" w:rsidRPr="0026369B" w:rsidRDefault="00683D41" w:rsidP="00683D41">
      <w:pPr>
        <w:pStyle w:val="ListParagraph"/>
        <w:ind w:left="1800"/>
        <w:rPr>
          <w:sz w:val="20"/>
          <w:szCs w:val="20"/>
        </w:rPr>
      </w:pPr>
      <w:r w:rsidRPr="0026369B">
        <w:rPr>
          <w:sz w:val="20"/>
          <w:szCs w:val="20"/>
        </w:rPr>
        <w:t>Description of product/services/project, including start and end dates:</w:t>
      </w:r>
    </w:p>
    <w:p w14:paraId="709EFF62" w14:textId="77777777" w:rsidR="00E67758" w:rsidRPr="00837E7F" w:rsidRDefault="00E67758" w:rsidP="00837E7F">
      <w:pPr>
        <w:pStyle w:val="ListParagraph"/>
        <w:autoSpaceDE w:val="0"/>
        <w:autoSpaceDN w:val="0"/>
        <w:adjustRightInd w:val="0"/>
        <w:ind w:left="816"/>
        <w:rPr>
          <w:sz w:val="20"/>
          <w:szCs w:val="20"/>
        </w:rPr>
      </w:pPr>
    </w:p>
    <w:p w14:paraId="12386344" w14:textId="77777777" w:rsidR="00837E7F" w:rsidRDefault="00837E7F" w:rsidP="00837E7F">
      <w:pPr>
        <w:pStyle w:val="ListParagraph"/>
        <w:autoSpaceDE w:val="0"/>
        <w:autoSpaceDN w:val="0"/>
        <w:adjustRightInd w:val="0"/>
        <w:ind w:left="816"/>
        <w:rPr>
          <w:sz w:val="20"/>
          <w:szCs w:val="20"/>
        </w:rPr>
      </w:pPr>
    </w:p>
    <w:p w14:paraId="6873B4E3" w14:textId="7E734E62" w:rsidR="00837E7F" w:rsidRPr="00837E7F" w:rsidRDefault="007A685D" w:rsidP="00BF21B4">
      <w:pPr>
        <w:pStyle w:val="ListParagraph"/>
        <w:rPr>
          <w:sz w:val="20"/>
          <w:szCs w:val="20"/>
        </w:rPr>
      </w:pPr>
      <w:r w:rsidRPr="007A685D">
        <w:rPr>
          <w:sz w:val="20"/>
          <w:szCs w:val="20"/>
        </w:rPr>
        <w:t>(Appendix “D” for Information Architecture; Appendix “E” for site search requirements; Appendix “F” for form-building requirements; Appendix “G” for Calendar Requirements.)</w:t>
      </w:r>
    </w:p>
    <w:p w14:paraId="35DFED03" w14:textId="77777777" w:rsidR="003C7C78" w:rsidRDefault="003C7C78"/>
    <w:sectPr w:rsidR="003C7C7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6E280" w16cid:durableId="1EDE09F9"/>
  <w16cid:commentId w16cid:paraId="05C2EC74" w16cid:durableId="1D4280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622"/>
    <w:multiLevelType w:val="hybridMultilevel"/>
    <w:tmpl w:val="47A85AE6"/>
    <w:lvl w:ilvl="0" w:tplc="EFB0BD0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D19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C740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822E46"/>
    <w:multiLevelType w:val="hybridMultilevel"/>
    <w:tmpl w:val="F6223C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1F465DF"/>
    <w:multiLevelType w:val="hybridMultilevel"/>
    <w:tmpl w:val="004823B8"/>
    <w:lvl w:ilvl="0" w:tplc="04090001">
      <w:start w:val="1"/>
      <w:numFmt w:val="bullet"/>
      <w:lvlText w:val=""/>
      <w:lvlJc w:val="left"/>
      <w:pPr>
        <w:ind w:left="1536" w:hanging="360"/>
      </w:pPr>
      <w:rPr>
        <w:rFonts w:ascii="Symbol" w:hAnsi="Symbol" w:hint="default"/>
      </w:rPr>
    </w:lvl>
    <w:lvl w:ilvl="1" w:tplc="04090003">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 w15:restartNumberingAfterBreak="0">
    <w:nsid w:val="551F53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306F6B"/>
    <w:multiLevelType w:val="hybridMultilevel"/>
    <w:tmpl w:val="F48C6238"/>
    <w:lvl w:ilvl="0" w:tplc="EFB0BD0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E4744"/>
    <w:multiLevelType w:val="hybridMultilevel"/>
    <w:tmpl w:val="99722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78"/>
    <w:rsid w:val="00000231"/>
    <w:rsid w:val="0001487A"/>
    <w:rsid w:val="00072264"/>
    <w:rsid w:val="000C1B83"/>
    <w:rsid w:val="001150C2"/>
    <w:rsid w:val="001A28D1"/>
    <w:rsid w:val="001A7158"/>
    <w:rsid w:val="001D65A3"/>
    <w:rsid w:val="001E1CEE"/>
    <w:rsid w:val="001F0CBA"/>
    <w:rsid w:val="00250E19"/>
    <w:rsid w:val="0026611E"/>
    <w:rsid w:val="002870D7"/>
    <w:rsid w:val="002C3383"/>
    <w:rsid w:val="002C5940"/>
    <w:rsid w:val="002D65AC"/>
    <w:rsid w:val="002F7A18"/>
    <w:rsid w:val="003371C2"/>
    <w:rsid w:val="00345CB7"/>
    <w:rsid w:val="00367FC4"/>
    <w:rsid w:val="003A0DEC"/>
    <w:rsid w:val="003C7C78"/>
    <w:rsid w:val="003E04C7"/>
    <w:rsid w:val="00451213"/>
    <w:rsid w:val="0045356E"/>
    <w:rsid w:val="00466362"/>
    <w:rsid w:val="00474699"/>
    <w:rsid w:val="00486744"/>
    <w:rsid w:val="00491BD6"/>
    <w:rsid w:val="00491CFC"/>
    <w:rsid w:val="004D2DB1"/>
    <w:rsid w:val="00585D91"/>
    <w:rsid w:val="00585FD0"/>
    <w:rsid w:val="005F3939"/>
    <w:rsid w:val="00632227"/>
    <w:rsid w:val="006665B9"/>
    <w:rsid w:val="00670AFA"/>
    <w:rsid w:val="00683D41"/>
    <w:rsid w:val="006B6F88"/>
    <w:rsid w:val="0075010B"/>
    <w:rsid w:val="00765E76"/>
    <w:rsid w:val="00783EF0"/>
    <w:rsid w:val="007A05A8"/>
    <w:rsid w:val="007A0772"/>
    <w:rsid w:val="007A52C5"/>
    <w:rsid w:val="007A685D"/>
    <w:rsid w:val="007A76A3"/>
    <w:rsid w:val="007D2ED6"/>
    <w:rsid w:val="00835B9B"/>
    <w:rsid w:val="00837E7F"/>
    <w:rsid w:val="008A0C3A"/>
    <w:rsid w:val="008A7886"/>
    <w:rsid w:val="008D4A2F"/>
    <w:rsid w:val="008D7A9C"/>
    <w:rsid w:val="008F051E"/>
    <w:rsid w:val="00963C4D"/>
    <w:rsid w:val="00987646"/>
    <w:rsid w:val="009E7B44"/>
    <w:rsid w:val="009F2497"/>
    <w:rsid w:val="00A23FED"/>
    <w:rsid w:val="00A24FB7"/>
    <w:rsid w:val="00A343F6"/>
    <w:rsid w:val="00A50B6F"/>
    <w:rsid w:val="00A54B03"/>
    <w:rsid w:val="00A66E4D"/>
    <w:rsid w:val="00AB5FB6"/>
    <w:rsid w:val="00AD1A46"/>
    <w:rsid w:val="00AD230E"/>
    <w:rsid w:val="00B14D96"/>
    <w:rsid w:val="00B54B55"/>
    <w:rsid w:val="00B70D60"/>
    <w:rsid w:val="00B7616F"/>
    <w:rsid w:val="00B95A14"/>
    <w:rsid w:val="00BA3673"/>
    <w:rsid w:val="00BF21B4"/>
    <w:rsid w:val="00BF301D"/>
    <w:rsid w:val="00C226F3"/>
    <w:rsid w:val="00C26CA1"/>
    <w:rsid w:val="00C443C9"/>
    <w:rsid w:val="00C67CFE"/>
    <w:rsid w:val="00CA0050"/>
    <w:rsid w:val="00CA549E"/>
    <w:rsid w:val="00CA5FD9"/>
    <w:rsid w:val="00CD06C0"/>
    <w:rsid w:val="00D03501"/>
    <w:rsid w:val="00D11982"/>
    <w:rsid w:val="00D668D5"/>
    <w:rsid w:val="00D80C9D"/>
    <w:rsid w:val="00DA1655"/>
    <w:rsid w:val="00DE2A36"/>
    <w:rsid w:val="00DE7D04"/>
    <w:rsid w:val="00E67758"/>
    <w:rsid w:val="00EB163B"/>
    <w:rsid w:val="00EB7F27"/>
    <w:rsid w:val="00EF6E29"/>
    <w:rsid w:val="00F0745F"/>
    <w:rsid w:val="00F20810"/>
    <w:rsid w:val="00F70337"/>
    <w:rsid w:val="00F863C0"/>
    <w:rsid w:val="00FB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181C"/>
  <w15:chartTrackingRefBased/>
  <w15:docId w15:val="{A6623D65-CDD1-4F75-895E-7ECDF2D7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5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1C2"/>
    <w:pPr>
      <w:ind w:left="720"/>
      <w:contextualSpacing/>
    </w:pPr>
  </w:style>
  <w:style w:type="character" w:styleId="CommentReference">
    <w:name w:val="annotation reference"/>
    <w:basedOn w:val="DefaultParagraphFont"/>
    <w:uiPriority w:val="99"/>
    <w:semiHidden/>
    <w:unhideWhenUsed/>
    <w:rsid w:val="003371C2"/>
    <w:rPr>
      <w:sz w:val="16"/>
      <w:szCs w:val="16"/>
    </w:rPr>
  </w:style>
  <w:style w:type="paragraph" w:styleId="CommentText">
    <w:name w:val="annotation text"/>
    <w:basedOn w:val="Normal"/>
    <w:link w:val="CommentTextChar"/>
    <w:uiPriority w:val="99"/>
    <w:semiHidden/>
    <w:unhideWhenUsed/>
    <w:rsid w:val="003371C2"/>
    <w:pPr>
      <w:spacing w:line="240" w:lineRule="auto"/>
    </w:pPr>
    <w:rPr>
      <w:sz w:val="20"/>
      <w:szCs w:val="20"/>
    </w:rPr>
  </w:style>
  <w:style w:type="character" w:customStyle="1" w:styleId="CommentTextChar">
    <w:name w:val="Comment Text Char"/>
    <w:basedOn w:val="DefaultParagraphFont"/>
    <w:link w:val="CommentText"/>
    <w:uiPriority w:val="99"/>
    <w:semiHidden/>
    <w:rsid w:val="003371C2"/>
    <w:rPr>
      <w:sz w:val="20"/>
      <w:szCs w:val="20"/>
    </w:rPr>
  </w:style>
  <w:style w:type="paragraph" w:styleId="CommentSubject">
    <w:name w:val="annotation subject"/>
    <w:basedOn w:val="CommentText"/>
    <w:next w:val="CommentText"/>
    <w:link w:val="CommentSubjectChar"/>
    <w:uiPriority w:val="99"/>
    <w:semiHidden/>
    <w:unhideWhenUsed/>
    <w:rsid w:val="003371C2"/>
    <w:rPr>
      <w:b/>
      <w:bCs/>
    </w:rPr>
  </w:style>
  <w:style w:type="character" w:customStyle="1" w:styleId="CommentSubjectChar">
    <w:name w:val="Comment Subject Char"/>
    <w:basedOn w:val="CommentTextChar"/>
    <w:link w:val="CommentSubject"/>
    <w:uiPriority w:val="99"/>
    <w:semiHidden/>
    <w:rsid w:val="003371C2"/>
    <w:rPr>
      <w:b/>
      <w:bCs/>
      <w:sz w:val="20"/>
      <w:szCs w:val="20"/>
    </w:rPr>
  </w:style>
  <w:style w:type="paragraph" w:styleId="BalloonText">
    <w:name w:val="Balloon Text"/>
    <w:basedOn w:val="Normal"/>
    <w:link w:val="BalloonTextChar"/>
    <w:uiPriority w:val="99"/>
    <w:semiHidden/>
    <w:unhideWhenUsed/>
    <w:rsid w:val="003371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1C2"/>
    <w:rPr>
      <w:rFonts w:ascii="Segoe UI" w:hAnsi="Segoe UI" w:cs="Segoe UI"/>
      <w:sz w:val="18"/>
      <w:szCs w:val="18"/>
    </w:rPr>
  </w:style>
  <w:style w:type="character" w:customStyle="1" w:styleId="Heading1Char">
    <w:name w:val="Heading 1 Char"/>
    <w:basedOn w:val="DefaultParagraphFont"/>
    <w:link w:val="Heading1"/>
    <w:uiPriority w:val="9"/>
    <w:rsid w:val="00D0350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50E19"/>
    <w:rPr>
      <w:color w:val="0563C1" w:themeColor="hyperlink"/>
      <w:u w:val="single"/>
    </w:rPr>
  </w:style>
  <w:style w:type="character" w:customStyle="1" w:styleId="UnresolvedMention1">
    <w:name w:val="Unresolved Mention1"/>
    <w:basedOn w:val="DefaultParagraphFont"/>
    <w:uiPriority w:val="99"/>
    <w:semiHidden/>
    <w:unhideWhenUsed/>
    <w:rsid w:val="00250E19"/>
    <w:rPr>
      <w:color w:val="808080"/>
      <w:shd w:val="clear" w:color="auto" w:fill="E6E6E6"/>
    </w:rPr>
  </w:style>
  <w:style w:type="table" w:styleId="TableGrid">
    <w:name w:val="Table Grid"/>
    <w:basedOn w:val="TableNormal"/>
    <w:uiPriority w:val="39"/>
    <w:rsid w:val="00B761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7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cagosites.uchicago.edu/directories/full/Staff-Directory"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www.fonts.com/font/typetogether/adelle/semibol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nts.com/font/linotype/avenir-nex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wwwlab.com/faculty" TargetMode="External"/><Relationship Id="rId4" Type="http://schemas.openxmlformats.org/officeDocument/2006/relationships/settings" Target="settings.xml"/><Relationship Id="rId9" Type="http://schemas.openxmlformats.org/officeDocument/2006/relationships/hyperlink" Target="https://uchicagosites.uchicago.edu/directories/table/Faculty-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59C6-FB87-4387-A420-E1BBCDCD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Strickland</dc:creator>
  <cp:keywords/>
  <dc:description/>
  <cp:lastModifiedBy>Paige Strickland</cp:lastModifiedBy>
  <cp:revision>3</cp:revision>
  <dcterms:created xsi:type="dcterms:W3CDTF">2018-07-03T19:10:00Z</dcterms:created>
  <dcterms:modified xsi:type="dcterms:W3CDTF">2018-07-03T19:15:00Z</dcterms:modified>
</cp:coreProperties>
</file>