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A91BA" w14:textId="77777777" w:rsidR="00D05A4B" w:rsidRPr="00487212" w:rsidRDefault="00580DFC" w:rsidP="00580DFC">
      <w:pPr>
        <w:jc w:val="center"/>
        <w:rPr>
          <w:rFonts w:ascii="Times New Roman" w:hAnsi="Times New Roman" w:cs="Times New Roman"/>
          <w:b/>
        </w:rPr>
      </w:pPr>
      <w:bookmarkStart w:id="0" w:name="_GoBack"/>
      <w:bookmarkEnd w:id="0"/>
      <w:r w:rsidRPr="00487212">
        <w:rPr>
          <w:rFonts w:ascii="Times New Roman" w:hAnsi="Times New Roman" w:cs="Times New Roman"/>
          <w:b/>
        </w:rPr>
        <w:t>Department of Interdisciplinary Studies</w:t>
      </w:r>
    </w:p>
    <w:p w14:paraId="5B153268" w14:textId="5C75ABD9" w:rsidR="00580DFC" w:rsidRPr="00487212" w:rsidRDefault="00A25136" w:rsidP="00580DFC">
      <w:pPr>
        <w:jc w:val="center"/>
        <w:rPr>
          <w:rFonts w:ascii="Times New Roman" w:hAnsi="Times New Roman" w:cs="Times New Roman"/>
          <w:b/>
        </w:rPr>
      </w:pPr>
      <w:r w:rsidRPr="00487212">
        <w:rPr>
          <w:rFonts w:ascii="Times New Roman" w:hAnsi="Times New Roman" w:cs="Times New Roman"/>
          <w:b/>
        </w:rPr>
        <w:t>Promotion Guidelines</w:t>
      </w:r>
    </w:p>
    <w:p w14:paraId="43911D26" w14:textId="6B0B2037" w:rsidR="00A25136" w:rsidRPr="00487212" w:rsidRDefault="00580DFC" w:rsidP="00A25136">
      <w:pPr>
        <w:jc w:val="center"/>
        <w:rPr>
          <w:rFonts w:ascii="Times New Roman" w:hAnsi="Times New Roman" w:cs="Times New Roman"/>
          <w:b/>
        </w:rPr>
      </w:pPr>
      <w:r w:rsidRPr="00487212">
        <w:rPr>
          <w:rFonts w:ascii="Times New Roman" w:hAnsi="Times New Roman" w:cs="Times New Roman"/>
          <w:b/>
        </w:rPr>
        <w:t>A</w:t>
      </w:r>
      <w:r w:rsidR="00D531D6" w:rsidRPr="00487212">
        <w:rPr>
          <w:rFonts w:ascii="Times New Roman" w:hAnsi="Times New Roman" w:cs="Times New Roman"/>
          <w:b/>
        </w:rPr>
        <w:t xml:space="preserve">dopted by the Faculty, </w:t>
      </w:r>
      <w:r w:rsidR="003D5453">
        <w:rPr>
          <w:rFonts w:ascii="Times New Roman" w:hAnsi="Times New Roman" w:cs="Times New Roman"/>
          <w:b/>
        </w:rPr>
        <w:t xml:space="preserve">November </w:t>
      </w:r>
      <w:proofErr w:type="gramStart"/>
      <w:r w:rsidR="003D5453">
        <w:rPr>
          <w:rFonts w:ascii="Times New Roman" w:hAnsi="Times New Roman" w:cs="Times New Roman"/>
          <w:b/>
        </w:rPr>
        <w:t>18</w:t>
      </w:r>
      <w:proofErr w:type="gramEnd"/>
      <w:r w:rsidR="003D5453">
        <w:rPr>
          <w:rFonts w:ascii="Times New Roman" w:hAnsi="Times New Roman" w:cs="Times New Roman"/>
          <w:b/>
        </w:rPr>
        <w:t xml:space="preserve"> 2016</w:t>
      </w:r>
    </w:p>
    <w:p w14:paraId="01E5C640" w14:textId="77777777" w:rsidR="00A25136" w:rsidRPr="00487212" w:rsidRDefault="00A25136" w:rsidP="00A25136">
      <w:pPr>
        <w:rPr>
          <w:rFonts w:ascii="Times New Roman" w:hAnsi="Times New Roman" w:cs="Times New Roman"/>
        </w:rPr>
      </w:pPr>
    </w:p>
    <w:p w14:paraId="7280F96D" w14:textId="77777777" w:rsidR="00A25136" w:rsidRPr="00487212" w:rsidRDefault="00A25136" w:rsidP="00A25136">
      <w:pPr>
        <w:rPr>
          <w:rFonts w:ascii="Times New Roman" w:hAnsi="Times New Roman" w:cs="Times New Roman"/>
        </w:rPr>
      </w:pPr>
      <w:r w:rsidRPr="00487212">
        <w:rPr>
          <w:rFonts w:ascii="Times New Roman" w:hAnsi="Times New Roman" w:cs="Times New Roman"/>
        </w:rPr>
        <w:t>The following provides the standards for promotion within the Department of Interdisciplinary Studies for faculty in Instructor-Lecturer and Teaching positions.</w:t>
      </w:r>
    </w:p>
    <w:p w14:paraId="3395C2B9" w14:textId="77777777" w:rsidR="00A25136" w:rsidRPr="00487212" w:rsidRDefault="00A25136" w:rsidP="00A25136">
      <w:pPr>
        <w:rPr>
          <w:rFonts w:ascii="Times New Roman" w:hAnsi="Times New Roman" w:cs="Times New Roman"/>
        </w:rPr>
      </w:pPr>
    </w:p>
    <w:p w14:paraId="59543D64" w14:textId="371EEDCF" w:rsidR="00A25136" w:rsidRPr="00487212" w:rsidRDefault="00A25136" w:rsidP="00A25136">
      <w:pPr>
        <w:rPr>
          <w:rFonts w:ascii="Times New Roman" w:hAnsi="Times New Roman" w:cs="Times New Roman"/>
        </w:rPr>
      </w:pPr>
      <w:r w:rsidRPr="00487212">
        <w:rPr>
          <w:rFonts w:ascii="Times New Roman" w:hAnsi="Times New Roman" w:cs="Times New Roman"/>
        </w:rPr>
        <w:t>The University recognizes two teaching track positions with opportunities for promotion as detailed in the Faculty Handbook (</w:t>
      </w:r>
      <w:r w:rsidRPr="00487212">
        <w:rPr>
          <w:rFonts w:ascii="Times New Roman" w:hAnsi="Times New Roman" w:cs="Times New Roman"/>
          <w:b/>
        </w:rPr>
        <w:t>3.4.1 B</w:t>
      </w:r>
      <w:r w:rsidRPr="00487212">
        <w:rPr>
          <w:rFonts w:ascii="Times New Roman" w:hAnsi="Times New Roman" w:cs="Times New Roman"/>
        </w:rPr>
        <w:t>):</w:t>
      </w:r>
    </w:p>
    <w:p w14:paraId="772DE7B4" w14:textId="77777777" w:rsidR="00A25136" w:rsidRPr="00487212" w:rsidRDefault="00A25136" w:rsidP="00A25136">
      <w:pPr>
        <w:rPr>
          <w:rFonts w:ascii="Times New Roman" w:hAnsi="Times New Roman" w:cs="Times New Roman"/>
        </w:rPr>
      </w:pPr>
    </w:p>
    <w:p w14:paraId="25D3310B" w14:textId="4B3F693C" w:rsidR="00FD0CF1" w:rsidRPr="00487212" w:rsidRDefault="00A25136" w:rsidP="00A25136">
      <w:pPr>
        <w:widowControl w:val="0"/>
        <w:autoSpaceDE w:val="0"/>
        <w:autoSpaceDN w:val="0"/>
        <w:adjustRightInd w:val="0"/>
        <w:rPr>
          <w:rFonts w:ascii="Times New Roman" w:hAnsi="Times New Roman" w:cs="Times New Roman"/>
        </w:rPr>
      </w:pPr>
      <w:r w:rsidRPr="00487212">
        <w:rPr>
          <w:rFonts w:ascii="Times New Roman" w:hAnsi="Times New Roman" w:cs="Times New Roman"/>
        </w:rPr>
        <w:t>“</w:t>
      </w:r>
      <w:proofErr w:type="gramStart"/>
      <w:r w:rsidRPr="00487212">
        <w:rPr>
          <w:rFonts w:ascii="Times New Roman" w:hAnsi="Times New Roman" w:cs="Times New Roman"/>
        </w:rPr>
        <w:t>In order to</w:t>
      </w:r>
      <w:proofErr w:type="gramEnd"/>
      <w:r w:rsidRPr="00487212">
        <w:rPr>
          <w:rFonts w:ascii="Times New Roman" w:hAnsi="Times New Roman" w:cs="Times New Roman"/>
        </w:rPr>
        <w:t xml:space="preserve"> recognize and provide opportunities for advancement, the University provides two tracks for faculty whose primary responsibilities are instruction. These levels are: 1) Instructor &gt; Lecturer &gt; Senior Lecturer; and 2) Assistant Teaching Professor &gt; Associate Teaching Professor &gt; Teaching Professor. All six of these teaching ranks are non-tenure track and must be so indicated to prospective and incumbent holders of these positions or titles. Individuals who are initially appointed to such positions at the University and who lack the terminal degree in the discipline in which they teach are to be appointed at the rank of Instructor. Individuals who are initially appointed to such positions at the University and who hold the terminal degree in the discipline in which they teach, or in a closely related discipline, are appointed at the rank of Assistant Teaching Professor. Individuals at the University who currently hold the title of Instructor but possess the terminal degree in the discipline in which they teach (or in a closely related discipline) maybe moved to the rank of Assistant Teaching Professor. Instructors at the University who earn the terminal degree in the discipline in which they teach (or in a closely related discipline) may also be moved to the rank of Assistant Teaching </w:t>
      </w:r>
      <w:r w:rsidR="00971546" w:rsidRPr="00487212">
        <w:rPr>
          <w:rFonts w:ascii="Times New Roman" w:hAnsi="Times New Roman" w:cs="Times New Roman"/>
        </w:rPr>
        <w:t>Professor. Individuals seeking t</w:t>
      </w:r>
      <w:r w:rsidRPr="00487212">
        <w:rPr>
          <w:rFonts w:ascii="Times New Roman" w:hAnsi="Times New Roman" w:cs="Times New Roman"/>
        </w:rPr>
        <w:t>hese positions (regardless of prior service or teaching experience) must prepare a dossier for evaluation by the candidate’s Departmental Promotion Committee, department chair, College Advisory Committee, and college dean. For individuals seeking these positions the Departmental Promotion Committee will consist of the department’s tenured Associate and Full Professors. Following input from the college dean these recommendations will be forwarded to the Provost for a final decision.”</w:t>
      </w:r>
    </w:p>
    <w:p w14:paraId="4603720A" w14:textId="77777777" w:rsidR="00A25136" w:rsidRDefault="00A25136" w:rsidP="00A25136">
      <w:pPr>
        <w:widowControl w:val="0"/>
        <w:autoSpaceDE w:val="0"/>
        <w:autoSpaceDN w:val="0"/>
        <w:adjustRightInd w:val="0"/>
        <w:rPr>
          <w:rFonts w:ascii="Times New Roman" w:hAnsi="Times New Roman" w:cs="Times New Roman"/>
        </w:rPr>
      </w:pPr>
    </w:p>
    <w:p w14:paraId="0C9A23C0" w14:textId="6F2CB069" w:rsidR="002949B1" w:rsidRDefault="002949B1" w:rsidP="00A25136">
      <w:pPr>
        <w:widowControl w:val="0"/>
        <w:autoSpaceDE w:val="0"/>
        <w:autoSpaceDN w:val="0"/>
        <w:adjustRightInd w:val="0"/>
        <w:rPr>
          <w:rFonts w:ascii="Times New Roman" w:hAnsi="Times New Roman" w:cs="Times New Roman"/>
        </w:rPr>
      </w:pPr>
      <w:r>
        <w:rPr>
          <w:rFonts w:ascii="Times New Roman" w:hAnsi="Times New Roman" w:cs="Times New Roman"/>
        </w:rPr>
        <w:t>All faculty in the Department are expected to maintain the following standards, regardless of the nature of their position and other duties:</w:t>
      </w:r>
    </w:p>
    <w:p w14:paraId="105A3194" w14:textId="77777777" w:rsidR="002949B1" w:rsidRDefault="002949B1" w:rsidP="00A25136">
      <w:pPr>
        <w:widowControl w:val="0"/>
        <w:autoSpaceDE w:val="0"/>
        <w:autoSpaceDN w:val="0"/>
        <w:adjustRightInd w:val="0"/>
        <w:rPr>
          <w:rFonts w:ascii="Times New Roman" w:hAnsi="Times New Roman" w:cs="Times New Roman"/>
        </w:rPr>
      </w:pPr>
    </w:p>
    <w:p w14:paraId="5F545194" w14:textId="4D22FC66" w:rsidR="002949B1" w:rsidRPr="00487212" w:rsidRDefault="002949B1" w:rsidP="002949B1">
      <w:pPr>
        <w:widowControl w:val="0"/>
        <w:autoSpaceDE w:val="0"/>
        <w:autoSpaceDN w:val="0"/>
        <w:adjustRightInd w:val="0"/>
        <w:rPr>
          <w:rFonts w:ascii="Times New Roman" w:hAnsi="Times New Roman" w:cs="Times New Roman"/>
        </w:rPr>
      </w:pPr>
      <w:r>
        <w:rPr>
          <w:rFonts w:ascii="Times New Roman" w:hAnsi="Times New Roman" w:cs="Times New Roman"/>
        </w:rPr>
        <w:t>P</w:t>
      </w:r>
      <w:r w:rsidRPr="00487212">
        <w:rPr>
          <w:rFonts w:ascii="Times New Roman" w:hAnsi="Times New Roman" w:cs="Times New Roman"/>
        </w:rPr>
        <w:t>rofessional conduct in the classroom as evidenced by:</w:t>
      </w:r>
    </w:p>
    <w:p w14:paraId="40CA798D" w14:textId="77777777" w:rsidR="002949B1" w:rsidRPr="00487212" w:rsidRDefault="002949B1" w:rsidP="002949B1">
      <w:pPr>
        <w:pStyle w:val="paragraph"/>
        <w:numPr>
          <w:ilvl w:val="0"/>
          <w:numId w:val="12"/>
        </w:numPr>
        <w:textAlignment w:val="baseline"/>
        <w:rPr>
          <w:rFonts w:eastAsiaTheme="minorEastAsia" w:cstheme="minorBidi"/>
        </w:rPr>
      </w:pPr>
      <w:r w:rsidRPr="00487212">
        <w:rPr>
          <w:rStyle w:val="normaltextrun"/>
          <w:rFonts w:eastAsiaTheme="minorEastAsia" w:cstheme="minorBidi"/>
        </w:rPr>
        <w:t>teaching assigned course load as appropriate to departmental needs.</w:t>
      </w:r>
      <w:r w:rsidRPr="00487212">
        <w:rPr>
          <w:rStyle w:val="eop"/>
          <w:rFonts w:eastAsiaTheme="minorEastAsia" w:cstheme="minorBidi"/>
        </w:rPr>
        <w:t> </w:t>
      </w:r>
    </w:p>
    <w:p w14:paraId="32A5E772" w14:textId="77777777" w:rsidR="002949B1" w:rsidRPr="00487212" w:rsidRDefault="002949B1" w:rsidP="002949B1">
      <w:pPr>
        <w:pStyle w:val="paragraph"/>
        <w:numPr>
          <w:ilvl w:val="0"/>
          <w:numId w:val="12"/>
        </w:numPr>
        <w:textAlignment w:val="baseline"/>
        <w:rPr>
          <w:rFonts w:eastAsiaTheme="minorEastAsia" w:cstheme="minorBidi"/>
        </w:rPr>
      </w:pPr>
      <w:r w:rsidRPr="00487212">
        <w:rPr>
          <w:rStyle w:val="normaltextrun"/>
          <w:rFonts w:eastAsiaTheme="minorEastAsia" w:cstheme="minorBidi"/>
        </w:rPr>
        <w:t>meeting, holding, and dismissing classes at the designated time and place.</w:t>
      </w:r>
      <w:r w:rsidRPr="00487212">
        <w:rPr>
          <w:rStyle w:val="eop"/>
          <w:rFonts w:eastAsiaTheme="minorEastAsia" w:cstheme="minorBidi"/>
        </w:rPr>
        <w:t> </w:t>
      </w:r>
    </w:p>
    <w:p w14:paraId="21ACD65C" w14:textId="77777777" w:rsidR="002949B1" w:rsidRPr="00487212" w:rsidRDefault="002949B1" w:rsidP="002949B1">
      <w:pPr>
        <w:pStyle w:val="paragraph"/>
        <w:numPr>
          <w:ilvl w:val="0"/>
          <w:numId w:val="12"/>
        </w:numPr>
        <w:textAlignment w:val="baseline"/>
        <w:rPr>
          <w:rFonts w:eastAsiaTheme="minorEastAsia" w:cstheme="minorBidi"/>
        </w:rPr>
      </w:pPr>
      <w:r w:rsidRPr="00487212">
        <w:rPr>
          <w:rStyle w:val="normaltextrun"/>
          <w:rFonts w:eastAsiaTheme="minorEastAsia" w:cstheme="minorBidi"/>
        </w:rPr>
        <w:t>preparing and distributing appropriate syllabi or other course materials.</w:t>
      </w:r>
      <w:r w:rsidRPr="00487212">
        <w:rPr>
          <w:rStyle w:val="eop"/>
          <w:rFonts w:eastAsiaTheme="minorEastAsia" w:cstheme="minorBidi"/>
        </w:rPr>
        <w:t> </w:t>
      </w:r>
    </w:p>
    <w:p w14:paraId="7EA84802" w14:textId="77777777" w:rsidR="002949B1" w:rsidRPr="00487212" w:rsidRDefault="002949B1" w:rsidP="002949B1">
      <w:pPr>
        <w:pStyle w:val="paragraph"/>
        <w:numPr>
          <w:ilvl w:val="0"/>
          <w:numId w:val="12"/>
        </w:numPr>
        <w:textAlignment w:val="baseline"/>
        <w:rPr>
          <w:rStyle w:val="normaltextrun"/>
          <w:rFonts w:eastAsiaTheme="minorEastAsia" w:cstheme="minorBidi"/>
        </w:rPr>
      </w:pPr>
      <w:r w:rsidRPr="00487212">
        <w:rPr>
          <w:rStyle w:val="normaltextrun"/>
          <w:rFonts w:eastAsiaTheme="minorEastAsia" w:cstheme="minorBidi"/>
        </w:rPr>
        <w:t>keeping regular, posted office hours, and submitting grades in a timely manner</w:t>
      </w:r>
    </w:p>
    <w:p w14:paraId="2078AE72" w14:textId="319C31A3" w:rsidR="002949B1" w:rsidRDefault="00162E25" w:rsidP="00A25136">
      <w:pPr>
        <w:widowControl w:val="0"/>
        <w:autoSpaceDE w:val="0"/>
        <w:autoSpaceDN w:val="0"/>
        <w:adjustRightInd w:val="0"/>
        <w:rPr>
          <w:rFonts w:ascii="Times New Roman" w:hAnsi="Times New Roman" w:cs="Times New Roman"/>
        </w:rPr>
      </w:pPr>
      <w:r w:rsidRPr="00835CB6">
        <w:rPr>
          <w:rFonts w:ascii="Times New Roman" w:hAnsi="Times New Roman" w:cs="Times New Roman"/>
        </w:rPr>
        <w:t xml:space="preserve">All faculty are obligated to attend regular faculty and program meetings, advise students, and participate in addressing departmental needs and obligations identified by the chair and the executive committee. In addition to these routine obligations, faculty members </w:t>
      </w:r>
      <w:r w:rsidRPr="00835CB6">
        <w:rPr>
          <w:rFonts w:ascii="Times New Roman" w:hAnsi="Times New Roman" w:cs="Times New Roman"/>
        </w:rPr>
        <w:lastRenderedPageBreak/>
        <w:t>are also expected to engage in service to the college, university, profession, and/or community.</w:t>
      </w:r>
    </w:p>
    <w:p w14:paraId="43BB8996" w14:textId="77777777" w:rsidR="002949B1" w:rsidRPr="00487212" w:rsidRDefault="002949B1" w:rsidP="00A25136">
      <w:pPr>
        <w:widowControl w:val="0"/>
        <w:autoSpaceDE w:val="0"/>
        <w:autoSpaceDN w:val="0"/>
        <w:adjustRightInd w:val="0"/>
        <w:rPr>
          <w:rFonts w:ascii="Times New Roman" w:hAnsi="Times New Roman" w:cs="Times New Roman"/>
        </w:rPr>
      </w:pPr>
    </w:p>
    <w:p w14:paraId="0D3AD648" w14:textId="5F03FA7D" w:rsidR="00A25136" w:rsidRPr="00487212" w:rsidRDefault="00572F25" w:rsidP="00A25136">
      <w:pPr>
        <w:widowControl w:val="0"/>
        <w:autoSpaceDE w:val="0"/>
        <w:autoSpaceDN w:val="0"/>
        <w:adjustRightInd w:val="0"/>
        <w:rPr>
          <w:rFonts w:ascii="Times New Roman" w:hAnsi="Times New Roman" w:cs="Times New Roman"/>
        </w:rPr>
      </w:pPr>
      <w:r>
        <w:rPr>
          <w:rFonts w:ascii="Times New Roman" w:hAnsi="Times New Roman" w:cs="Times New Roman"/>
        </w:rPr>
        <w:t>Beyond these standard expectations, t</w:t>
      </w:r>
      <w:r w:rsidR="008E11B2" w:rsidRPr="00487212">
        <w:rPr>
          <w:rFonts w:ascii="Times New Roman" w:hAnsi="Times New Roman" w:cs="Times New Roman"/>
        </w:rPr>
        <w:t>he faculty o</w:t>
      </w:r>
      <w:r w:rsidR="003F2631">
        <w:rPr>
          <w:rFonts w:ascii="Times New Roman" w:hAnsi="Times New Roman" w:cs="Times New Roman"/>
        </w:rPr>
        <w:t>f the Department establish the criteria below, as well as the types of evidence that can be used to demonstrate meeting the required standards. The evidence listed is not intended to be exhaustive, nor to be a list of requirements that must be fulfilled. Rather the lists suggest the kinds of evidence a faculty member might provide in a promotion dossier.</w:t>
      </w:r>
      <w:r w:rsidR="00B31603">
        <w:rPr>
          <w:rFonts w:ascii="Times New Roman" w:hAnsi="Times New Roman" w:cs="Times New Roman"/>
        </w:rPr>
        <w:t xml:space="preserve"> However, a dossier in which the sources of evidence does not substantially overlap with the lists provided here would require a very strong rationale for why the evidence provided demonstrates meeting the required standard for promotion.</w:t>
      </w:r>
    </w:p>
    <w:p w14:paraId="0DA65D1E" w14:textId="77777777" w:rsidR="008E11B2" w:rsidRPr="00487212" w:rsidRDefault="008E11B2" w:rsidP="00A25136">
      <w:pPr>
        <w:widowControl w:val="0"/>
        <w:autoSpaceDE w:val="0"/>
        <w:autoSpaceDN w:val="0"/>
        <w:adjustRightInd w:val="0"/>
        <w:rPr>
          <w:rFonts w:ascii="Times New Roman" w:hAnsi="Times New Roman" w:cs="Times New Roman"/>
        </w:rPr>
      </w:pPr>
    </w:p>
    <w:p w14:paraId="6A1A0E8A" w14:textId="728BA5B5" w:rsidR="008E11B2" w:rsidRPr="00487212" w:rsidRDefault="008E11B2" w:rsidP="008E11B2">
      <w:pPr>
        <w:pStyle w:val="ListParagraph"/>
        <w:widowControl w:val="0"/>
        <w:numPr>
          <w:ilvl w:val="0"/>
          <w:numId w:val="11"/>
        </w:numPr>
        <w:autoSpaceDE w:val="0"/>
        <w:autoSpaceDN w:val="0"/>
        <w:adjustRightInd w:val="0"/>
        <w:rPr>
          <w:rFonts w:ascii="Times New Roman" w:hAnsi="Times New Roman" w:cs="Times New Roman"/>
          <w:b/>
        </w:rPr>
      </w:pPr>
      <w:r w:rsidRPr="00487212">
        <w:rPr>
          <w:rFonts w:ascii="Times New Roman" w:hAnsi="Times New Roman" w:cs="Times New Roman"/>
          <w:b/>
        </w:rPr>
        <w:t>PROMOTION FROM INSTRUCTOR TO LECTURER</w:t>
      </w:r>
    </w:p>
    <w:p w14:paraId="3EEFBF35" w14:textId="217C4B9A" w:rsidR="008E11B2" w:rsidRPr="00487212" w:rsidRDefault="008E11B2" w:rsidP="008E11B2">
      <w:pPr>
        <w:widowControl w:val="0"/>
        <w:autoSpaceDE w:val="0"/>
        <w:autoSpaceDN w:val="0"/>
        <w:adjustRightInd w:val="0"/>
        <w:rPr>
          <w:rFonts w:ascii="Times New Roman" w:hAnsi="Times New Roman" w:cs="Times New Roman"/>
        </w:rPr>
      </w:pPr>
      <w:r w:rsidRPr="00487212">
        <w:rPr>
          <w:rFonts w:ascii="Times New Roman" w:hAnsi="Times New Roman" w:cs="Times New Roman"/>
          <w:b/>
        </w:rPr>
        <w:tab/>
      </w:r>
    </w:p>
    <w:p w14:paraId="59B97507" w14:textId="0D5891F1" w:rsidR="008E11B2" w:rsidRPr="002949B1" w:rsidRDefault="008E11B2" w:rsidP="002949B1">
      <w:pPr>
        <w:widowControl w:val="0"/>
        <w:autoSpaceDE w:val="0"/>
        <w:autoSpaceDN w:val="0"/>
        <w:adjustRightInd w:val="0"/>
        <w:rPr>
          <w:rStyle w:val="normaltextrun"/>
          <w:rFonts w:ascii="Times New Roman" w:hAnsi="Times New Roman" w:cs="Times New Roman"/>
        </w:rPr>
      </w:pPr>
      <w:r w:rsidRPr="00487212">
        <w:rPr>
          <w:rFonts w:ascii="Times New Roman" w:hAnsi="Times New Roman" w:cs="Times New Roman"/>
        </w:rPr>
        <w:t>Candidates for promotion must demonstrate a continuous record of teaching excellence. Service and scholarly activities may also be considered, but cannot substitute for such a record of excellence.</w:t>
      </w:r>
    </w:p>
    <w:p w14:paraId="1861A168" w14:textId="4569DB1B" w:rsidR="0087418E" w:rsidRPr="00487212" w:rsidRDefault="002949B1" w:rsidP="0087418E">
      <w:pPr>
        <w:pStyle w:val="paragraph"/>
        <w:textAlignment w:val="baseline"/>
        <w:rPr>
          <w:rStyle w:val="normaltextrun"/>
          <w:rFonts w:eastAsiaTheme="minorEastAsia" w:cstheme="minorBidi"/>
        </w:rPr>
      </w:pPr>
      <w:r>
        <w:rPr>
          <w:rStyle w:val="normaltextrun"/>
          <w:rFonts w:eastAsiaTheme="minorEastAsia" w:cstheme="minorBidi"/>
        </w:rPr>
        <w:t xml:space="preserve">Excellence </w:t>
      </w:r>
      <w:r w:rsidR="0087418E" w:rsidRPr="00487212">
        <w:rPr>
          <w:rStyle w:val="normaltextrun"/>
          <w:rFonts w:eastAsiaTheme="minorEastAsia" w:cstheme="minorBidi"/>
        </w:rPr>
        <w:t>requires a continuous record of improvement and achievement in pedagogy.  Such improvement and achievement may be demonstrated by a combination of the following elements:</w:t>
      </w:r>
    </w:p>
    <w:p w14:paraId="741B4BC1" w14:textId="77777777" w:rsidR="0087418E" w:rsidRPr="00487212" w:rsidRDefault="0087418E" w:rsidP="0087418E">
      <w:pPr>
        <w:pStyle w:val="ListParagraph"/>
        <w:numPr>
          <w:ilvl w:val="0"/>
          <w:numId w:val="13"/>
        </w:numPr>
        <w:spacing w:before="100" w:beforeAutospacing="1" w:after="100" w:afterAutospacing="1"/>
        <w:textAlignment w:val="baseline"/>
        <w:rPr>
          <w:rFonts w:ascii="Times New Roman" w:hAnsi="Times New Roman"/>
        </w:rPr>
      </w:pPr>
      <w:r w:rsidRPr="00487212">
        <w:rPr>
          <w:rFonts w:ascii="Times New Roman" w:hAnsi="Times New Roman"/>
        </w:rPr>
        <w:t>Instructional Improvement</w:t>
      </w:r>
    </w:p>
    <w:p w14:paraId="56362C83" w14:textId="77777777" w:rsidR="0087418E" w:rsidRPr="00487212" w:rsidRDefault="0087418E" w:rsidP="0087418E">
      <w:pPr>
        <w:pStyle w:val="ListParagraph"/>
        <w:numPr>
          <w:ilvl w:val="1"/>
          <w:numId w:val="13"/>
        </w:numPr>
        <w:spacing w:before="100" w:beforeAutospacing="1" w:after="100" w:afterAutospacing="1"/>
        <w:textAlignment w:val="baseline"/>
        <w:rPr>
          <w:rFonts w:ascii="Times New Roman" w:hAnsi="Times New Roman"/>
        </w:rPr>
      </w:pPr>
      <w:r w:rsidRPr="00487212">
        <w:rPr>
          <w:rFonts w:ascii="Times New Roman" w:hAnsi="Times New Roman"/>
        </w:rPr>
        <w:t>Certification of advanced training</w:t>
      </w:r>
    </w:p>
    <w:p w14:paraId="7756921A" w14:textId="77777777" w:rsidR="0087418E" w:rsidRPr="00487212" w:rsidRDefault="0087418E" w:rsidP="0087418E">
      <w:pPr>
        <w:pStyle w:val="ListParagraph"/>
        <w:numPr>
          <w:ilvl w:val="1"/>
          <w:numId w:val="13"/>
        </w:numPr>
        <w:spacing w:before="100" w:beforeAutospacing="1" w:after="100" w:afterAutospacing="1"/>
        <w:textAlignment w:val="baseline"/>
        <w:rPr>
          <w:rFonts w:ascii="Times New Roman" w:hAnsi="Times New Roman"/>
        </w:rPr>
      </w:pPr>
      <w:r w:rsidRPr="00487212">
        <w:rPr>
          <w:rFonts w:ascii="Times New Roman" w:hAnsi="Times New Roman"/>
        </w:rPr>
        <w:t>Participation in Provost Faculty Working Group</w:t>
      </w:r>
    </w:p>
    <w:p w14:paraId="4F2FDA98" w14:textId="77777777" w:rsidR="0087418E" w:rsidRPr="00487212" w:rsidRDefault="0087418E" w:rsidP="0087418E">
      <w:pPr>
        <w:pStyle w:val="ListParagraph"/>
        <w:numPr>
          <w:ilvl w:val="1"/>
          <w:numId w:val="13"/>
        </w:numPr>
        <w:spacing w:before="100" w:beforeAutospacing="1" w:after="100" w:afterAutospacing="1"/>
        <w:textAlignment w:val="baseline"/>
        <w:rPr>
          <w:rFonts w:ascii="Times New Roman" w:hAnsi="Times New Roman"/>
        </w:rPr>
      </w:pPr>
      <w:r w:rsidRPr="00487212">
        <w:rPr>
          <w:rFonts w:ascii="Times New Roman" w:hAnsi="Times New Roman"/>
        </w:rPr>
        <w:t xml:space="preserve">Panelist in Teaching Forum </w:t>
      </w:r>
    </w:p>
    <w:p w14:paraId="79E1C977" w14:textId="77777777" w:rsidR="0087418E" w:rsidRPr="00487212" w:rsidRDefault="0087418E" w:rsidP="0087418E">
      <w:pPr>
        <w:pStyle w:val="ListParagraph"/>
        <w:numPr>
          <w:ilvl w:val="1"/>
          <w:numId w:val="13"/>
        </w:numPr>
        <w:spacing w:before="100" w:beforeAutospacing="1" w:after="100" w:afterAutospacing="1"/>
        <w:textAlignment w:val="baseline"/>
        <w:rPr>
          <w:rFonts w:ascii="Times New Roman" w:hAnsi="Times New Roman"/>
        </w:rPr>
      </w:pPr>
      <w:r w:rsidRPr="00487212">
        <w:rPr>
          <w:rFonts w:ascii="Times New Roman" w:hAnsi="Times New Roman"/>
        </w:rPr>
        <w:t>Develop and attend university teacher training workshops</w:t>
      </w:r>
    </w:p>
    <w:p w14:paraId="65FAC8AC" w14:textId="77777777" w:rsidR="0087418E" w:rsidRPr="00487212" w:rsidRDefault="0087418E" w:rsidP="0087418E">
      <w:pPr>
        <w:pStyle w:val="ListParagraph"/>
        <w:numPr>
          <w:ilvl w:val="1"/>
          <w:numId w:val="13"/>
        </w:numPr>
        <w:spacing w:before="100" w:beforeAutospacing="1" w:after="100" w:afterAutospacing="1"/>
        <w:rPr>
          <w:rFonts w:ascii="Times New Roman" w:hAnsi="Times New Roman"/>
        </w:rPr>
      </w:pPr>
      <w:r w:rsidRPr="00487212">
        <w:rPr>
          <w:rFonts w:ascii="Times New Roman" w:hAnsi="Times New Roman"/>
        </w:rPr>
        <w:t xml:space="preserve">Attend workshops related to classroom instruction </w:t>
      </w:r>
    </w:p>
    <w:p w14:paraId="21148A46" w14:textId="77777777" w:rsidR="0087418E" w:rsidRPr="00487212" w:rsidRDefault="0087418E" w:rsidP="0087418E">
      <w:pPr>
        <w:pStyle w:val="ListParagraph"/>
        <w:numPr>
          <w:ilvl w:val="0"/>
          <w:numId w:val="13"/>
        </w:numPr>
        <w:spacing w:before="100" w:beforeAutospacing="1" w:after="100" w:afterAutospacing="1"/>
        <w:textAlignment w:val="baseline"/>
        <w:rPr>
          <w:rFonts w:ascii="Times New Roman" w:hAnsi="Times New Roman"/>
        </w:rPr>
      </w:pPr>
      <w:r w:rsidRPr="00487212">
        <w:rPr>
          <w:rFonts w:ascii="Times New Roman" w:hAnsi="Times New Roman"/>
        </w:rPr>
        <w:t>Student Academic Development and Engagement</w:t>
      </w:r>
    </w:p>
    <w:p w14:paraId="2C096FAE" w14:textId="77777777" w:rsidR="0087418E" w:rsidRPr="00487212" w:rsidRDefault="0087418E" w:rsidP="0087418E">
      <w:pPr>
        <w:pStyle w:val="ListParagraph"/>
        <w:numPr>
          <w:ilvl w:val="1"/>
          <w:numId w:val="13"/>
        </w:numPr>
        <w:spacing w:before="100" w:beforeAutospacing="1" w:after="100" w:afterAutospacing="1"/>
        <w:textAlignment w:val="baseline"/>
        <w:rPr>
          <w:rFonts w:ascii="Times New Roman" w:hAnsi="Times New Roman"/>
        </w:rPr>
      </w:pPr>
      <w:r w:rsidRPr="00487212">
        <w:rPr>
          <w:rFonts w:ascii="Times New Roman" w:hAnsi="Times New Roman"/>
        </w:rPr>
        <w:t>Individual direction or mentoring of student work (theses, research projects, etc.) not related to class work (i.e. NOT capstone projects). </w:t>
      </w:r>
    </w:p>
    <w:p w14:paraId="010E2E4C" w14:textId="77777777" w:rsidR="0087418E" w:rsidRPr="00487212" w:rsidRDefault="0087418E" w:rsidP="0087418E">
      <w:pPr>
        <w:pStyle w:val="ListParagraph"/>
        <w:numPr>
          <w:ilvl w:val="1"/>
          <w:numId w:val="13"/>
        </w:numPr>
        <w:spacing w:before="100" w:beforeAutospacing="1" w:after="100" w:afterAutospacing="1"/>
        <w:rPr>
          <w:rFonts w:ascii="Times New Roman" w:hAnsi="Times New Roman"/>
        </w:rPr>
      </w:pPr>
      <w:r w:rsidRPr="00487212">
        <w:rPr>
          <w:rStyle w:val="normaltextrun"/>
          <w:rFonts w:ascii="Times New Roman" w:hAnsi="Times New Roman"/>
        </w:rPr>
        <w:t xml:space="preserve">Has student evaluations within the expected range for the university </w:t>
      </w:r>
      <w:r w:rsidRPr="008C2C73">
        <w:rPr>
          <w:rStyle w:val="normaltextrun"/>
          <w:rFonts w:ascii="Times New Roman" w:hAnsi="Times New Roman"/>
        </w:rPr>
        <w:t>(within one SD (+/-) the mean).</w:t>
      </w:r>
      <w:r w:rsidRPr="008C2C73">
        <w:rPr>
          <w:rStyle w:val="eop"/>
          <w:rFonts w:ascii="Times New Roman" w:hAnsi="Times New Roman"/>
        </w:rPr>
        <w:t> </w:t>
      </w:r>
    </w:p>
    <w:p w14:paraId="1812C30C" w14:textId="77777777" w:rsidR="0087418E" w:rsidRPr="00487212" w:rsidRDefault="0087418E" w:rsidP="0087418E">
      <w:pPr>
        <w:pStyle w:val="ListParagraph"/>
        <w:numPr>
          <w:ilvl w:val="0"/>
          <w:numId w:val="13"/>
        </w:numPr>
        <w:spacing w:before="100" w:beforeAutospacing="1" w:after="100" w:afterAutospacing="1"/>
        <w:textAlignment w:val="baseline"/>
        <w:rPr>
          <w:rFonts w:ascii="Times New Roman" w:hAnsi="Times New Roman"/>
        </w:rPr>
      </w:pPr>
      <w:r w:rsidRPr="00487212">
        <w:rPr>
          <w:rFonts w:ascii="Times New Roman" w:hAnsi="Times New Roman"/>
        </w:rPr>
        <w:t>Honors and Awards</w:t>
      </w:r>
    </w:p>
    <w:p w14:paraId="22D167FF" w14:textId="77777777" w:rsidR="0087418E" w:rsidRPr="00487212" w:rsidRDefault="0087418E" w:rsidP="0087418E">
      <w:pPr>
        <w:pStyle w:val="ListParagraph"/>
        <w:numPr>
          <w:ilvl w:val="1"/>
          <w:numId w:val="13"/>
        </w:numPr>
        <w:spacing w:before="100" w:beforeAutospacing="1" w:after="100" w:afterAutospacing="1"/>
        <w:textAlignment w:val="baseline"/>
        <w:rPr>
          <w:rFonts w:ascii="Times New Roman" w:hAnsi="Times New Roman"/>
        </w:rPr>
      </w:pPr>
      <w:r w:rsidRPr="00487212">
        <w:rPr>
          <w:rFonts w:ascii="Times New Roman" w:hAnsi="Times New Roman"/>
        </w:rPr>
        <w:t xml:space="preserve">Receipt of College, University or extra-University teaching award </w:t>
      </w:r>
    </w:p>
    <w:p w14:paraId="2BA6DB96" w14:textId="2F8E2186" w:rsidR="0087418E" w:rsidRPr="00487212" w:rsidRDefault="0087418E" w:rsidP="0087418E">
      <w:pPr>
        <w:pStyle w:val="ListParagraph"/>
        <w:numPr>
          <w:ilvl w:val="1"/>
          <w:numId w:val="13"/>
        </w:numPr>
        <w:spacing w:before="100" w:beforeAutospacing="1" w:after="100" w:afterAutospacing="1"/>
        <w:rPr>
          <w:rFonts w:ascii="Times New Roman" w:hAnsi="Times New Roman"/>
        </w:rPr>
      </w:pPr>
      <w:r w:rsidRPr="00487212">
        <w:rPr>
          <w:rFonts w:ascii="Times New Roman" w:hAnsi="Times New Roman"/>
        </w:rPr>
        <w:t>Obtain a teaching-related grant</w:t>
      </w:r>
    </w:p>
    <w:p w14:paraId="7AA8D869" w14:textId="0E54DF82" w:rsidR="0087418E" w:rsidRDefault="0087418E" w:rsidP="0087418E">
      <w:pPr>
        <w:rPr>
          <w:rFonts w:ascii="Times New Roman" w:hAnsi="Times New Roman"/>
        </w:rPr>
      </w:pPr>
      <w:r w:rsidRPr="00487212">
        <w:rPr>
          <w:rFonts w:ascii="Times New Roman" w:hAnsi="Times New Roman"/>
        </w:rPr>
        <w:t xml:space="preserve">Evidence of a continuous record of teaching excellence may be supplemented by </w:t>
      </w:r>
      <w:r w:rsidR="00B31603">
        <w:rPr>
          <w:rFonts w:ascii="Times New Roman" w:hAnsi="Times New Roman"/>
        </w:rPr>
        <w:t xml:space="preserve">any individual </w:t>
      </w:r>
      <w:r w:rsidRPr="00487212">
        <w:rPr>
          <w:rFonts w:ascii="Times New Roman" w:hAnsi="Times New Roman"/>
        </w:rPr>
        <w:t xml:space="preserve">annual review reports </w:t>
      </w:r>
      <w:r w:rsidR="00B31603">
        <w:rPr>
          <w:rFonts w:ascii="Times New Roman" w:hAnsi="Times New Roman"/>
        </w:rPr>
        <w:t>in which</w:t>
      </w:r>
      <w:r w:rsidRPr="00487212">
        <w:rPr>
          <w:rFonts w:ascii="Times New Roman" w:hAnsi="Times New Roman"/>
        </w:rPr>
        <w:t xml:space="preserve"> course materials are scored 5 on the department teaching materials assessment rubric, and by peer evaluation ratings by multiple fac</w:t>
      </w:r>
      <w:r w:rsidR="00CE2C12">
        <w:rPr>
          <w:rFonts w:ascii="Times New Roman" w:hAnsi="Times New Roman"/>
        </w:rPr>
        <w:t>ulty members in the Department (direct observation of teaching)</w:t>
      </w:r>
      <w:r w:rsidRPr="00487212">
        <w:rPr>
          <w:rFonts w:ascii="Times New Roman" w:hAnsi="Times New Roman"/>
        </w:rPr>
        <w:t xml:space="preserve"> indicating excellence.</w:t>
      </w:r>
    </w:p>
    <w:p w14:paraId="5DC73CC7" w14:textId="77777777" w:rsidR="008B2A59" w:rsidRDefault="008B2A59" w:rsidP="0087418E">
      <w:pPr>
        <w:rPr>
          <w:rFonts w:ascii="Times New Roman" w:hAnsi="Times New Roman"/>
        </w:rPr>
      </w:pPr>
    </w:p>
    <w:p w14:paraId="3F7379DB" w14:textId="2938BC8A" w:rsidR="008B2A59" w:rsidRPr="00487212" w:rsidRDefault="00C6403C" w:rsidP="0087418E">
      <w:pPr>
        <w:rPr>
          <w:rFonts w:ascii="Times New Roman" w:hAnsi="Times New Roman"/>
        </w:rPr>
      </w:pPr>
      <w:r>
        <w:rPr>
          <w:rFonts w:ascii="Times New Roman" w:hAnsi="Times New Roman"/>
        </w:rPr>
        <w:t xml:space="preserve">For evidence of </w:t>
      </w:r>
      <w:r w:rsidR="008B2A59">
        <w:rPr>
          <w:rFonts w:ascii="Times New Roman" w:hAnsi="Times New Roman"/>
        </w:rPr>
        <w:t>service or scholarly</w:t>
      </w:r>
      <w:r>
        <w:rPr>
          <w:rFonts w:ascii="Times New Roman" w:hAnsi="Times New Roman"/>
        </w:rPr>
        <w:t xml:space="preserve"> activities, if the candidate chooses to include</w:t>
      </w:r>
      <w:r w:rsidR="008B2A59">
        <w:rPr>
          <w:rFonts w:ascii="Times New Roman" w:hAnsi="Times New Roman"/>
        </w:rPr>
        <w:t xml:space="preserve"> </w:t>
      </w:r>
      <w:r>
        <w:rPr>
          <w:rFonts w:ascii="Times New Roman" w:hAnsi="Times New Roman"/>
        </w:rPr>
        <w:t xml:space="preserve">them </w:t>
      </w:r>
      <w:r w:rsidR="008B2A59">
        <w:rPr>
          <w:rFonts w:ascii="Times New Roman" w:hAnsi="Times New Roman"/>
        </w:rPr>
        <w:t>in the dossier, reference should be made to the activities listed under the promotion guidelines below.</w:t>
      </w:r>
    </w:p>
    <w:p w14:paraId="4E40F284" w14:textId="77777777" w:rsidR="0087418E" w:rsidRPr="00487212" w:rsidRDefault="0087418E" w:rsidP="0087418E">
      <w:pPr>
        <w:rPr>
          <w:rFonts w:ascii="Times New Roman" w:hAnsi="Times New Roman"/>
        </w:rPr>
      </w:pPr>
    </w:p>
    <w:p w14:paraId="04ACA28C" w14:textId="4BFD6CE2" w:rsidR="008E11B2" w:rsidRPr="00487212" w:rsidRDefault="008E11B2" w:rsidP="008E11B2">
      <w:pPr>
        <w:pStyle w:val="ListParagraph"/>
        <w:widowControl w:val="0"/>
        <w:numPr>
          <w:ilvl w:val="0"/>
          <w:numId w:val="11"/>
        </w:numPr>
        <w:autoSpaceDE w:val="0"/>
        <w:autoSpaceDN w:val="0"/>
        <w:adjustRightInd w:val="0"/>
        <w:rPr>
          <w:rFonts w:ascii="Times New Roman" w:hAnsi="Times New Roman" w:cs="Times New Roman"/>
          <w:b/>
        </w:rPr>
      </w:pPr>
      <w:r w:rsidRPr="00487212">
        <w:rPr>
          <w:rFonts w:ascii="Times New Roman" w:hAnsi="Times New Roman" w:cs="Times New Roman"/>
          <w:b/>
        </w:rPr>
        <w:t>PROMOTION FROM LECTURER TO SENIOR LECTURER</w:t>
      </w:r>
    </w:p>
    <w:p w14:paraId="2CA47FCE" w14:textId="77777777" w:rsidR="0087418E" w:rsidRPr="00487212" w:rsidRDefault="0087418E" w:rsidP="0087418E">
      <w:pPr>
        <w:widowControl w:val="0"/>
        <w:autoSpaceDE w:val="0"/>
        <w:autoSpaceDN w:val="0"/>
        <w:adjustRightInd w:val="0"/>
        <w:rPr>
          <w:rFonts w:ascii="Times New Roman" w:hAnsi="Times New Roman" w:cs="Times New Roman"/>
          <w:b/>
        </w:rPr>
      </w:pPr>
    </w:p>
    <w:p w14:paraId="30FB663B" w14:textId="66A65614" w:rsidR="0087418E" w:rsidRPr="00487212" w:rsidRDefault="0087418E" w:rsidP="0087418E">
      <w:pPr>
        <w:widowControl w:val="0"/>
        <w:autoSpaceDE w:val="0"/>
        <w:autoSpaceDN w:val="0"/>
        <w:adjustRightInd w:val="0"/>
        <w:rPr>
          <w:rFonts w:ascii="Times New Roman" w:hAnsi="Times New Roman" w:cs="Times New Roman"/>
        </w:rPr>
      </w:pPr>
      <w:r w:rsidRPr="00487212">
        <w:rPr>
          <w:rFonts w:ascii="Times New Roman" w:hAnsi="Times New Roman" w:cs="Times New Roman"/>
        </w:rPr>
        <w:t>Candidates for promotion to Senior Lecturer must demonstrate a continuing record of excellent and innovative teaching coupled with notable service and/or scholarly activities.</w:t>
      </w:r>
    </w:p>
    <w:p w14:paraId="7CD04E93" w14:textId="5E636A7E" w:rsidR="009954F2" w:rsidRDefault="009954F2" w:rsidP="0087418E">
      <w:pPr>
        <w:pStyle w:val="paragraph"/>
        <w:textAlignment w:val="baseline"/>
        <w:rPr>
          <w:rStyle w:val="normaltextrun"/>
          <w:rFonts w:eastAsiaTheme="minorEastAsia" w:cstheme="minorBidi"/>
        </w:rPr>
      </w:pPr>
      <w:r w:rsidRPr="009954F2">
        <w:rPr>
          <w:rStyle w:val="normaltextrun"/>
          <w:rFonts w:eastAsiaTheme="minorEastAsia" w:cstheme="minorBidi"/>
          <w:b/>
        </w:rPr>
        <w:t>TEACHING</w:t>
      </w:r>
      <w:r>
        <w:rPr>
          <w:rStyle w:val="normaltextrun"/>
          <w:rFonts w:eastAsiaTheme="minorEastAsia" w:cstheme="minorBidi"/>
        </w:rPr>
        <w:t>:</w:t>
      </w:r>
    </w:p>
    <w:p w14:paraId="3F7E4D70" w14:textId="46B3F15F" w:rsidR="0087418E" w:rsidRPr="00487212" w:rsidRDefault="00ED4691" w:rsidP="0087418E">
      <w:pPr>
        <w:pStyle w:val="paragraph"/>
        <w:textAlignment w:val="baseline"/>
        <w:rPr>
          <w:rStyle w:val="normaltextrun"/>
          <w:rFonts w:eastAsiaTheme="minorEastAsia" w:cstheme="minorBidi"/>
        </w:rPr>
      </w:pPr>
      <w:r>
        <w:rPr>
          <w:rStyle w:val="normaltextrun"/>
          <w:rFonts w:eastAsiaTheme="minorEastAsia" w:cstheme="minorBidi"/>
        </w:rPr>
        <w:t>Excellence</w:t>
      </w:r>
      <w:r w:rsidR="0087418E" w:rsidRPr="00487212">
        <w:rPr>
          <w:rStyle w:val="normaltextrun"/>
          <w:rFonts w:eastAsiaTheme="minorEastAsia" w:cstheme="minorBidi"/>
        </w:rPr>
        <w:t xml:space="preserve"> requires a continuous record of improvement and achievement in pedagogy.  Such improvement and achievement may be demonstrated by a combination of the following elements:</w:t>
      </w:r>
    </w:p>
    <w:p w14:paraId="6B6D9322" w14:textId="77777777" w:rsidR="0087418E" w:rsidRPr="00487212" w:rsidRDefault="0087418E" w:rsidP="0087418E">
      <w:pPr>
        <w:pStyle w:val="ListParagraph"/>
        <w:numPr>
          <w:ilvl w:val="0"/>
          <w:numId w:val="13"/>
        </w:numPr>
        <w:spacing w:before="100" w:beforeAutospacing="1" w:after="100" w:afterAutospacing="1"/>
        <w:textAlignment w:val="baseline"/>
        <w:rPr>
          <w:rFonts w:ascii="Times New Roman" w:hAnsi="Times New Roman"/>
        </w:rPr>
      </w:pPr>
      <w:r w:rsidRPr="00487212">
        <w:rPr>
          <w:rFonts w:ascii="Times New Roman" w:hAnsi="Times New Roman"/>
        </w:rPr>
        <w:t>Instructional Improvement</w:t>
      </w:r>
    </w:p>
    <w:p w14:paraId="65B26A33" w14:textId="77777777" w:rsidR="0087418E" w:rsidRPr="00487212" w:rsidRDefault="0087418E" w:rsidP="0087418E">
      <w:pPr>
        <w:pStyle w:val="ListParagraph"/>
        <w:numPr>
          <w:ilvl w:val="1"/>
          <w:numId w:val="13"/>
        </w:numPr>
        <w:spacing w:before="100" w:beforeAutospacing="1" w:after="100" w:afterAutospacing="1"/>
        <w:textAlignment w:val="baseline"/>
        <w:rPr>
          <w:rFonts w:ascii="Times New Roman" w:hAnsi="Times New Roman"/>
        </w:rPr>
      </w:pPr>
      <w:r w:rsidRPr="00487212">
        <w:rPr>
          <w:rFonts w:ascii="Times New Roman" w:hAnsi="Times New Roman"/>
        </w:rPr>
        <w:t>Certification of advanced training</w:t>
      </w:r>
    </w:p>
    <w:p w14:paraId="08A10145" w14:textId="77777777" w:rsidR="0087418E" w:rsidRPr="00487212" w:rsidRDefault="0087418E" w:rsidP="0087418E">
      <w:pPr>
        <w:pStyle w:val="ListParagraph"/>
        <w:numPr>
          <w:ilvl w:val="1"/>
          <w:numId w:val="13"/>
        </w:numPr>
        <w:spacing w:before="100" w:beforeAutospacing="1" w:after="100" w:afterAutospacing="1"/>
        <w:textAlignment w:val="baseline"/>
        <w:rPr>
          <w:rFonts w:ascii="Times New Roman" w:hAnsi="Times New Roman"/>
        </w:rPr>
      </w:pPr>
      <w:r w:rsidRPr="00487212">
        <w:rPr>
          <w:rFonts w:ascii="Times New Roman" w:hAnsi="Times New Roman"/>
        </w:rPr>
        <w:t>Participation in Provost Faculty Working Group</w:t>
      </w:r>
    </w:p>
    <w:p w14:paraId="23BA6645" w14:textId="3CBAA827" w:rsidR="0087418E" w:rsidRPr="00487212" w:rsidRDefault="00D25E79" w:rsidP="0087418E">
      <w:pPr>
        <w:pStyle w:val="ListParagraph"/>
        <w:numPr>
          <w:ilvl w:val="1"/>
          <w:numId w:val="13"/>
        </w:numPr>
        <w:spacing w:before="100" w:beforeAutospacing="1" w:after="100" w:afterAutospacing="1"/>
        <w:textAlignment w:val="baseline"/>
        <w:rPr>
          <w:rFonts w:ascii="Times New Roman" w:hAnsi="Times New Roman"/>
        </w:rPr>
      </w:pPr>
      <w:r w:rsidRPr="00487212">
        <w:rPr>
          <w:rFonts w:ascii="Times New Roman" w:hAnsi="Times New Roman"/>
        </w:rPr>
        <w:t>Panelist in Teaching Forum</w:t>
      </w:r>
    </w:p>
    <w:p w14:paraId="40F2335E" w14:textId="77777777" w:rsidR="0087418E" w:rsidRPr="00487212" w:rsidRDefault="0087418E" w:rsidP="0087418E">
      <w:pPr>
        <w:pStyle w:val="ListParagraph"/>
        <w:numPr>
          <w:ilvl w:val="1"/>
          <w:numId w:val="13"/>
        </w:numPr>
        <w:spacing w:before="100" w:beforeAutospacing="1" w:after="100" w:afterAutospacing="1"/>
        <w:textAlignment w:val="baseline"/>
        <w:rPr>
          <w:rFonts w:ascii="Times New Roman" w:hAnsi="Times New Roman"/>
        </w:rPr>
      </w:pPr>
      <w:r w:rsidRPr="00487212">
        <w:rPr>
          <w:rFonts w:ascii="Times New Roman" w:hAnsi="Times New Roman"/>
        </w:rPr>
        <w:t>Develop and attend university teacher training workshops</w:t>
      </w:r>
    </w:p>
    <w:p w14:paraId="26A96FDF" w14:textId="5FD1C7A4" w:rsidR="0087418E" w:rsidRPr="00487212" w:rsidRDefault="0087418E" w:rsidP="0087418E">
      <w:pPr>
        <w:pStyle w:val="ListParagraph"/>
        <w:numPr>
          <w:ilvl w:val="1"/>
          <w:numId w:val="13"/>
        </w:numPr>
        <w:spacing w:before="100" w:beforeAutospacing="1" w:after="100" w:afterAutospacing="1"/>
        <w:rPr>
          <w:rFonts w:ascii="Times New Roman" w:hAnsi="Times New Roman"/>
        </w:rPr>
      </w:pPr>
      <w:r w:rsidRPr="00487212">
        <w:rPr>
          <w:rFonts w:ascii="Times New Roman" w:hAnsi="Times New Roman"/>
        </w:rPr>
        <w:t xml:space="preserve">Attend workshops related to classroom instruction </w:t>
      </w:r>
      <w:r w:rsidR="00D25E79" w:rsidRPr="00487212">
        <w:rPr>
          <w:rFonts w:ascii="Times New Roman" w:hAnsi="Times New Roman"/>
        </w:rPr>
        <w:t>(including online)</w:t>
      </w:r>
    </w:p>
    <w:p w14:paraId="4D3585DE" w14:textId="77777777" w:rsidR="0087418E" w:rsidRPr="00487212" w:rsidRDefault="0087418E" w:rsidP="0087418E">
      <w:pPr>
        <w:pStyle w:val="ListParagraph"/>
        <w:numPr>
          <w:ilvl w:val="0"/>
          <w:numId w:val="13"/>
        </w:numPr>
        <w:spacing w:before="100" w:beforeAutospacing="1" w:after="100" w:afterAutospacing="1"/>
        <w:textAlignment w:val="baseline"/>
        <w:rPr>
          <w:rFonts w:ascii="Times New Roman" w:hAnsi="Times New Roman"/>
        </w:rPr>
      </w:pPr>
      <w:r w:rsidRPr="00487212">
        <w:rPr>
          <w:rFonts w:ascii="Times New Roman" w:hAnsi="Times New Roman"/>
        </w:rPr>
        <w:t>Student Academic Development and Engagement</w:t>
      </w:r>
    </w:p>
    <w:p w14:paraId="195D76E8" w14:textId="77777777" w:rsidR="0087418E" w:rsidRPr="00487212" w:rsidRDefault="0087418E" w:rsidP="0087418E">
      <w:pPr>
        <w:pStyle w:val="ListParagraph"/>
        <w:numPr>
          <w:ilvl w:val="1"/>
          <w:numId w:val="13"/>
        </w:numPr>
        <w:spacing w:before="100" w:beforeAutospacing="1" w:after="100" w:afterAutospacing="1"/>
        <w:textAlignment w:val="baseline"/>
        <w:rPr>
          <w:rFonts w:ascii="Times New Roman" w:hAnsi="Times New Roman"/>
        </w:rPr>
      </w:pPr>
      <w:r w:rsidRPr="00487212">
        <w:rPr>
          <w:rFonts w:ascii="Times New Roman" w:hAnsi="Times New Roman"/>
        </w:rPr>
        <w:t>Individual direction or mentoring of student work (theses, research projects, etc.) not related to class work (i.e. NOT capstone projects). </w:t>
      </w:r>
    </w:p>
    <w:p w14:paraId="31A77348" w14:textId="77777777" w:rsidR="0087418E" w:rsidRPr="00926A09" w:rsidRDefault="0087418E" w:rsidP="0087418E">
      <w:pPr>
        <w:pStyle w:val="ListParagraph"/>
        <w:numPr>
          <w:ilvl w:val="1"/>
          <w:numId w:val="13"/>
        </w:numPr>
        <w:spacing w:before="100" w:beforeAutospacing="1" w:after="100" w:afterAutospacing="1"/>
        <w:rPr>
          <w:rFonts w:ascii="Times New Roman" w:hAnsi="Times New Roman"/>
        </w:rPr>
      </w:pPr>
      <w:r w:rsidRPr="00487212">
        <w:rPr>
          <w:rStyle w:val="normaltextrun"/>
          <w:rFonts w:ascii="Times New Roman" w:hAnsi="Times New Roman"/>
        </w:rPr>
        <w:t xml:space="preserve">Has student evaluations within the expected range for the university </w:t>
      </w:r>
      <w:r w:rsidRPr="00926A09">
        <w:rPr>
          <w:rStyle w:val="normaltextrun"/>
          <w:rFonts w:ascii="Times New Roman" w:hAnsi="Times New Roman"/>
        </w:rPr>
        <w:t>(within one SD (+/-) the mean).</w:t>
      </w:r>
      <w:r w:rsidRPr="00926A09">
        <w:rPr>
          <w:rStyle w:val="eop"/>
          <w:rFonts w:ascii="Times New Roman" w:hAnsi="Times New Roman"/>
        </w:rPr>
        <w:t> </w:t>
      </w:r>
    </w:p>
    <w:p w14:paraId="7FFE5231" w14:textId="77777777" w:rsidR="0087418E" w:rsidRPr="00487212" w:rsidRDefault="0087418E" w:rsidP="0087418E">
      <w:pPr>
        <w:pStyle w:val="ListParagraph"/>
        <w:numPr>
          <w:ilvl w:val="0"/>
          <w:numId w:val="13"/>
        </w:numPr>
        <w:spacing w:before="100" w:beforeAutospacing="1" w:after="100" w:afterAutospacing="1"/>
        <w:textAlignment w:val="baseline"/>
        <w:rPr>
          <w:rFonts w:ascii="Times New Roman" w:hAnsi="Times New Roman"/>
        </w:rPr>
      </w:pPr>
      <w:r w:rsidRPr="00487212">
        <w:rPr>
          <w:rFonts w:ascii="Times New Roman" w:hAnsi="Times New Roman"/>
        </w:rPr>
        <w:t>Honors and Awards</w:t>
      </w:r>
    </w:p>
    <w:p w14:paraId="5AA4151D" w14:textId="77777777" w:rsidR="0087418E" w:rsidRPr="00487212" w:rsidRDefault="0087418E" w:rsidP="0087418E">
      <w:pPr>
        <w:pStyle w:val="ListParagraph"/>
        <w:numPr>
          <w:ilvl w:val="1"/>
          <w:numId w:val="13"/>
        </w:numPr>
        <w:spacing w:before="100" w:beforeAutospacing="1" w:after="100" w:afterAutospacing="1"/>
        <w:textAlignment w:val="baseline"/>
        <w:rPr>
          <w:rFonts w:ascii="Times New Roman" w:hAnsi="Times New Roman"/>
        </w:rPr>
      </w:pPr>
      <w:r w:rsidRPr="00487212">
        <w:rPr>
          <w:rFonts w:ascii="Times New Roman" w:hAnsi="Times New Roman"/>
        </w:rPr>
        <w:t xml:space="preserve">Receipt of College, University or extra-University teaching award </w:t>
      </w:r>
    </w:p>
    <w:p w14:paraId="63CAE85A" w14:textId="77777777" w:rsidR="0087418E" w:rsidRPr="00487212" w:rsidRDefault="0087418E" w:rsidP="0087418E">
      <w:pPr>
        <w:pStyle w:val="ListParagraph"/>
        <w:numPr>
          <w:ilvl w:val="1"/>
          <w:numId w:val="13"/>
        </w:numPr>
        <w:spacing w:before="100" w:beforeAutospacing="1" w:after="100" w:afterAutospacing="1"/>
        <w:rPr>
          <w:rFonts w:ascii="Times New Roman" w:hAnsi="Times New Roman"/>
        </w:rPr>
      </w:pPr>
      <w:r w:rsidRPr="00487212">
        <w:rPr>
          <w:rFonts w:ascii="Times New Roman" w:hAnsi="Times New Roman"/>
        </w:rPr>
        <w:t>Obtain a teaching-related grant</w:t>
      </w:r>
    </w:p>
    <w:p w14:paraId="7A40B755" w14:textId="36EEF47B" w:rsidR="0087418E" w:rsidRPr="00487212" w:rsidRDefault="00516F33" w:rsidP="0087418E">
      <w:pPr>
        <w:rPr>
          <w:rFonts w:ascii="Times New Roman" w:hAnsi="Times New Roman"/>
        </w:rPr>
      </w:pPr>
      <w:r w:rsidRPr="00487212">
        <w:rPr>
          <w:rFonts w:ascii="Times New Roman" w:hAnsi="Times New Roman"/>
        </w:rPr>
        <w:t xml:space="preserve">Evidence of a continuous record of teaching excellence may be supplemented by </w:t>
      </w:r>
      <w:r>
        <w:rPr>
          <w:rFonts w:ascii="Times New Roman" w:hAnsi="Times New Roman"/>
        </w:rPr>
        <w:t xml:space="preserve">any individual </w:t>
      </w:r>
      <w:r w:rsidRPr="00487212">
        <w:rPr>
          <w:rFonts w:ascii="Times New Roman" w:hAnsi="Times New Roman"/>
        </w:rPr>
        <w:t xml:space="preserve">annual review reports </w:t>
      </w:r>
      <w:r>
        <w:rPr>
          <w:rFonts w:ascii="Times New Roman" w:hAnsi="Times New Roman"/>
        </w:rPr>
        <w:t>in which</w:t>
      </w:r>
      <w:r w:rsidRPr="00487212">
        <w:rPr>
          <w:rFonts w:ascii="Times New Roman" w:hAnsi="Times New Roman"/>
        </w:rPr>
        <w:t xml:space="preserve"> course materials are scored 5 on the department teaching materials assessment rubric, and by peer evaluation ratings by multiple fac</w:t>
      </w:r>
      <w:r>
        <w:rPr>
          <w:rFonts w:ascii="Times New Roman" w:hAnsi="Times New Roman"/>
        </w:rPr>
        <w:t>ulty members in the Department (direct observation of teaching)</w:t>
      </w:r>
      <w:r w:rsidRPr="00487212">
        <w:rPr>
          <w:rFonts w:ascii="Times New Roman" w:hAnsi="Times New Roman"/>
        </w:rPr>
        <w:t xml:space="preserve"> indicating excellence.</w:t>
      </w:r>
    </w:p>
    <w:p w14:paraId="5FE2D622" w14:textId="77777777" w:rsidR="0087418E" w:rsidRPr="00487212" w:rsidRDefault="0087418E" w:rsidP="0087418E">
      <w:pPr>
        <w:widowControl w:val="0"/>
        <w:autoSpaceDE w:val="0"/>
        <w:autoSpaceDN w:val="0"/>
        <w:adjustRightInd w:val="0"/>
        <w:rPr>
          <w:rFonts w:ascii="Times New Roman" w:hAnsi="Times New Roman" w:cs="Times New Roman"/>
        </w:rPr>
      </w:pPr>
    </w:p>
    <w:p w14:paraId="08C804DC" w14:textId="3622EB77" w:rsidR="0087418E" w:rsidRPr="00487212" w:rsidRDefault="0087418E" w:rsidP="0087418E">
      <w:pPr>
        <w:tabs>
          <w:tab w:val="left" w:pos="7875"/>
        </w:tabs>
        <w:rPr>
          <w:rFonts w:ascii="Times New Roman" w:hAnsi="Times New Roman"/>
        </w:rPr>
      </w:pPr>
      <w:r w:rsidRPr="00487212">
        <w:rPr>
          <w:rFonts w:ascii="Times New Roman" w:hAnsi="Times New Roman" w:cs="Times New Roman"/>
        </w:rPr>
        <w:t xml:space="preserve">Innovative teaching entails </w:t>
      </w:r>
      <w:r w:rsidRPr="00487212">
        <w:rPr>
          <w:rFonts w:ascii="Times New Roman" w:hAnsi="Times New Roman"/>
        </w:rPr>
        <w:t xml:space="preserve">the creation of new classes; </w:t>
      </w:r>
      <w:r w:rsidR="00146E2B" w:rsidRPr="00487212">
        <w:rPr>
          <w:rFonts w:ascii="Times New Roman" w:hAnsi="Times New Roman"/>
        </w:rPr>
        <w:t xml:space="preserve">the development of </w:t>
      </w:r>
      <w:r w:rsidRPr="00487212">
        <w:rPr>
          <w:rFonts w:ascii="Times New Roman" w:hAnsi="Times New Roman"/>
        </w:rPr>
        <w:t xml:space="preserve">face-to-face to online </w:t>
      </w:r>
      <w:r w:rsidR="00146E2B" w:rsidRPr="00487212">
        <w:rPr>
          <w:rFonts w:ascii="Times New Roman" w:hAnsi="Times New Roman"/>
        </w:rPr>
        <w:t xml:space="preserve">delivery methods </w:t>
      </w:r>
      <w:r w:rsidRPr="00487212">
        <w:rPr>
          <w:rFonts w:ascii="Times New Roman" w:hAnsi="Times New Roman"/>
        </w:rPr>
        <w:t>and vice versa;</w:t>
      </w:r>
      <w:r w:rsidR="00146E2B" w:rsidRPr="00487212">
        <w:rPr>
          <w:rFonts w:ascii="Times New Roman" w:hAnsi="Times New Roman"/>
        </w:rPr>
        <w:t xml:space="preserve"> the application of new technologies to the classroom; </w:t>
      </w:r>
      <w:r w:rsidRPr="00487212">
        <w:rPr>
          <w:rFonts w:ascii="Times New Roman" w:hAnsi="Times New Roman"/>
        </w:rPr>
        <w:t>and creatively addressing pedagogical</w:t>
      </w:r>
      <w:r w:rsidR="00146E2B" w:rsidRPr="00487212">
        <w:rPr>
          <w:rFonts w:ascii="Times New Roman" w:hAnsi="Times New Roman"/>
        </w:rPr>
        <w:t xml:space="preserve"> problems</w:t>
      </w:r>
      <w:r w:rsidR="00CB4113">
        <w:rPr>
          <w:rFonts w:ascii="Times New Roman" w:hAnsi="Times New Roman"/>
        </w:rPr>
        <w:t xml:space="preserve"> in the classroom </w:t>
      </w:r>
      <w:r w:rsidR="00146E2B" w:rsidRPr="00487212">
        <w:rPr>
          <w:rFonts w:ascii="Times New Roman" w:hAnsi="Times New Roman"/>
        </w:rPr>
        <w:t>and across the curriculum. Innovative teaching may involve implementing flipped classroom techniques, developing service-learning courses, or developing open access materials for use in specific courses or across the curriculum.</w:t>
      </w:r>
    </w:p>
    <w:p w14:paraId="1AF5528E" w14:textId="77777777" w:rsidR="00146E2B" w:rsidRPr="00487212" w:rsidRDefault="00146E2B" w:rsidP="0087418E">
      <w:pPr>
        <w:widowControl w:val="0"/>
        <w:autoSpaceDE w:val="0"/>
        <w:autoSpaceDN w:val="0"/>
        <w:adjustRightInd w:val="0"/>
        <w:rPr>
          <w:rFonts w:ascii="Times New Roman" w:hAnsi="Times New Roman" w:cs="Times New Roman"/>
        </w:rPr>
      </w:pPr>
    </w:p>
    <w:p w14:paraId="11DE1554" w14:textId="751F3497" w:rsidR="0087418E" w:rsidRPr="00487212" w:rsidRDefault="0087418E" w:rsidP="0087418E">
      <w:pPr>
        <w:widowControl w:val="0"/>
        <w:autoSpaceDE w:val="0"/>
        <w:autoSpaceDN w:val="0"/>
        <w:adjustRightInd w:val="0"/>
        <w:rPr>
          <w:rFonts w:ascii="Times New Roman" w:hAnsi="Times New Roman" w:cs="Times New Roman"/>
        </w:rPr>
      </w:pPr>
      <w:r w:rsidRPr="00487212">
        <w:rPr>
          <w:rFonts w:ascii="Times New Roman" w:hAnsi="Times New Roman" w:cs="Times New Roman"/>
        </w:rPr>
        <w:t>Evidence of innovative teaching may include:</w:t>
      </w:r>
    </w:p>
    <w:p w14:paraId="0FE4EF44" w14:textId="77777777" w:rsidR="0087418E" w:rsidRPr="00487212" w:rsidRDefault="0087418E" w:rsidP="0087418E">
      <w:pPr>
        <w:widowControl w:val="0"/>
        <w:autoSpaceDE w:val="0"/>
        <w:autoSpaceDN w:val="0"/>
        <w:adjustRightInd w:val="0"/>
        <w:rPr>
          <w:rFonts w:ascii="Times New Roman" w:hAnsi="Times New Roman" w:cs="Times New Roman"/>
        </w:rPr>
      </w:pPr>
    </w:p>
    <w:p w14:paraId="20652C8E" w14:textId="60A2AEC2" w:rsidR="00146E2B" w:rsidRPr="00487212" w:rsidRDefault="007D63FC" w:rsidP="00146E2B">
      <w:pPr>
        <w:pStyle w:val="ListParagraph"/>
        <w:numPr>
          <w:ilvl w:val="0"/>
          <w:numId w:val="14"/>
        </w:numPr>
        <w:tabs>
          <w:tab w:val="left" w:pos="7875"/>
        </w:tabs>
        <w:spacing w:after="160" w:line="259" w:lineRule="auto"/>
        <w:rPr>
          <w:rFonts w:ascii="Times New Roman" w:hAnsi="Times New Roman"/>
        </w:rPr>
      </w:pPr>
      <w:r w:rsidRPr="00487212">
        <w:rPr>
          <w:rFonts w:ascii="Times New Roman" w:hAnsi="Times New Roman"/>
        </w:rPr>
        <w:t>Development of new s</w:t>
      </w:r>
      <w:r w:rsidR="00146E2B" w:rsidRPr="00487212">
        <w:rPr>
          <w:rFonts w:ascii="Times New Roman" w:hAnsi="Times New Roman"/>
        </w:rPr>
        <w:t xml:space="preserve">tudy abroad </w:t>
      </w:r>
      <w:r w:rsidRPr="00487212">
        <w:rPr>
          <w:rFonts w:ascii="Times New Roman" w:hAnsi="Times New Roman"/>
        </w:rPr>
        <w:t>course</w:t>
      </w:r>
    </w:p>
    <w:p w14:paraId="7B82E2C0" w14:textId="6741C92C" w:rsidR="007D63FC" w:rsidRPr="00487212" w:rsidRDefault="007D63FC" w:rsidP="00146E2B">
      <w:pPr>
        <w:pStyle w:val="ListParagraph"/>
        <w:numPr>
          <w:ilvl w:val="0"/>
          <w:numId w:val="14"/>
        </w:numPr>
        <w:tabs>
          <w:tab w:val="left" w:pos="7875"/>
        </w:tabs>
        <w:spacing w:after="160" w:line="259" w:lineRule="auto"/>
        <w:rPr>
          <w:rFonts w:ascii="Times New Roman" w:hAnsi="Times New Roman"/>
        </w:rPr>
      </w:pPr>
      <w:r w:rsidRPr="00487212">
        <w:rPr>
          <w:rFonts w:ascii="Times New Roman" w:hAnsi="Times New Roman"/>
        </w:rPr>
        <w:t>Incorporation of service learning activities into a new or existing course</w:t>
      </w:r>
    </w:p>
    <w:p w14:paraId="05D05A7A" w14:textId="151D69D8" w:rsidR="00146E2B" w:rsidRPr="00487212" w:rsidRDefault="00146E2B" w:rsidP="006D46AA">
      <w:pPr>
        <w:pStyle w:val="ListParagraph"/>
        <w:numPr>
          <w:ilvl w:val="0"/>
          <w:numId w:val="14"/>
        </w:numPr>
        <w:tabs>
          <w:tab w:val="left" w:pos="7875"/>
        </w:tabs>
        <w:spacing w:after="160" w:line="259" w:lineRule="auto"/>
        <w:rPr>
          <w:rFonts w:ascii="Times New Roman" w:hAnsi="Times New Roman"/>
        </w:rPr>
      </w:pPr>
      <w:r w:rsidRPr="00487212">
        <w:rPr>
          <w:rFonts w:ascii="Times New Roman" w:hAnsi="Times New Roman"/>
        </w:rPr>
        <w:t>O</w:t>
      </w:r>
      <w:r w:rsidR="007D63FC" w:rsidRPr="00487212">
        <w:rPr>
          <w:rFonts w:ascii="Times New Roman" w:hAnsi="Times New Roman"/>
        </w:rPr>
        <w:t>n-location learning (when incorporated into a new or existing course)</w:t>
      </w:r>
      <w:r w:rsidR="006D46AA" w:rsidRPr="00487212">
        <w:rPr>
          <w:rFonts w:ascii="Times New Roman" w:hAnsi="Times New Roman"/>
        </w:rPr>
        <w:t xml:space="preserve"> (for example, </w:t>
      </w:r>
      <w:r w:rsidRPr="00487212">
        <w:rPr>
          <w:rFonts w:ascii="Times New Roman" w:hAnsi="Times New Roman"/>
        </w:rPr>
        <w:t>Freedom Summer Tour</w:t>
      </w:r>
      <w:r w:rsidR="006D46AA" w:rsidRPr="00487212">
        <w:rPr>
          <w:rFonts w:ascii="Times New Roman" w:hAnsi="Times New Roman"/>
        </w:rPr>
        <w:t>; Delta studies; NOLA studies)</w:t>
      </w:r>
    </w:p>
    <w:p w14:paraId="1849ED2F" w14:textId="78A892F2" w:rsidR="00146E2B" w:rsidRPr="00487212" w:rsidRDefault="00146E2B" w:rsidP="006D46AA">
      <w:pPr>
        <w:pStyle w:val="ListParagraph"/>
        <w:numPr>
          <w:ilvl w:val="0"/>
          <w:numId w:val="14"/>
        </w:numPr>
        <w:tabs>
          <w:tab w:val="left" w:pos="7875"/>
        </w:tabs>
        <w:spacing w:after="160" w:line="259" w:lineRule="auto"/>
        <w:rPr>
          <w:rFonts w:ascii="Times New Roman" w:hAnsi="Times New Roman"/>
        </w:rPr>
      </w:pPr>
      <w:r w:rsidRPr="00487212">
        <w:rPr>
          <w:rFonts w:ascii="Times New Roman" w:hAnsi="Times New Roman"/>
        </w:rPr>
        <w:lastRenderedPageBreak/>
        <w:t>Mentoring colleagues in classroom innovation</w:t>
      </w:r>
      <w:r w:rsidR="006D46AA" w:rsidRPr="00487212">
        <w:rPr>
          <w:rFonts w:ascii="Times New Roman" w:hAnsi="Times New Roman"/>
        </w:rPr>
        <w:t xml:space="preserve"> (for example, </w:t>
      </w:r>
      <w:r w:rsidRPr="00487212">
        <w:rPr>
          <w:rFonts w:ascii="Times New Roman" w:hAnsi="Times New Roman"/>
        </w:rPr>
        <w:t>Blackboard</w:t>
      </w:r>
      <w:r w:rsidR="006D46AA" w:rsidRPr="00487212">
        <w:rPr>
          <w:rFonts w:ascii="Times New Roman" w:hAnsi="Times New Roman"/>
        </w:rPr>
        <w:t xml:space="preserve"> discovery of new tools)</w:t>
      </w:r>
    </w:p>
    <w:p w14:paraId="7020FB38" w14:textId="2B2F10B5" w:rsidR="00146E2B" w:rsidRPr="00487212" w:rsidRDefault="00146E2B" w:rsidP="006D46AA">
      <w:pPr>
        <w:pStyle w:val="ListParagraph"/>
        <w:numPr>
          <w:ilvl w:val="0"/>
          <w:numId w:val="14"/>
        </w:numPr>
        <w:tabs>
          <w:tab w:val="left" w:pos="4635"/>
        </w:tabs>
        <w:spacing w:after="160" w:line="259" w:lineRule="auto"/>
        <w:rPr>
          <w:rFonts w:ascii="Times New Roman" w:hAnsi="Times New Roman"/>
        </w:rPr>
      </w:pPr>
      <w:r w:rsidRPr="00487212">
        <w:rPr>
          <w:rFonts w:ascii="Times New Roman" w:hAnsi="Times New Roman"/>
        </w:rPr>
        <w:t>Creation of new teaching materials</w:t>
      </w:r>
      <w:r w:rsidR="006D46AA" w:rsidRPr="00487212">
        <w:rPr>
          <w:rFonts w:ascii="Times New Roman" w:hAnsi="Times New Roman"/>
        </w:rPr>
        <w:t xml:space="preserve"> (for example, </w:t>
      </w:r>
      <w:r w:rsidRPr="00487212">
        <w:rPr>
          <w:rFonts w:ascii="Times New Roman" w:hAnsi="Times New Roman"/>
        </w:rPr>
        <w:t>Rubrics</w:t>
      </w:r>
      <w:r w:rsidR="006D46AA" w:rsidRPr="00487212">
        <w:rPr>
          <w:rFonts w:ascii="Times New Roman" w:hAnsi="Times New Roman"/>
        </w:rPr>
        <w:t xml:space="preserve">, </w:t>
      </w:r>
      <w:r w:rsidRPr="00487212">
        <w:rPr>
          <w:rFonts w:ascii="Times New Roman" w:hAnsi="Times New Roman"/>
        </w:rPr>
        <w:t>Tests</w:t>
      </w:r>
      <w:r w:rsidR="006D46AA" w:rsidRPr="00487212">
        <w:rPr>
          <w:rFonts w:ascii="Times New Roman" w:hAnsi="Times New Roman"/>
        </w:rPr>
        <w:t xml:space="preserve">, </w:t>
      </w:r>
      <w:r w:rsidRPr="00487212">
        <w:rPr>
          <w:rFonts w:ascii="Times New Roman" w:hAnsi="Times New Roman"/>
        </w:rPr>
        <w:t>Study Materials</w:t>
      </w:r>
      <w:r w:rsidR="006D46AA" w:rsidRPr="00487212">
        <w:rPr>
          <w:rFonts w:ascii="Times New Roman" w:hAnsi="Times New Roman"/>
        </w:rPr>
        <w:t xml:space="preserve">, </w:t>
      </w:r>
      <w:r w:rsidRPr="00487212">
        <w:rPr>
          <w:rFonts w:ascii="Times New Roman" w:hAnsi="Times New Roman"/>
        </w:rPr>
        <w:t>Guidelines and Guidebooks-templates</w:t>
      </w:r>
      <w:r w:rsidR="006D46AA" w:rsidRPr="00487212">
        <w:rPr>
          <w:rFonts w:ascii="Times New Roman" w:hAnsi="Times New Roman"/>
        </w:rPr>
        <w:t xml:space="preserve">, </w:t>
      </w:r>
      <w:r w:rsidRPr="00487212">
        <w:rPr>
          <w:rFonts w:ascii="Times New Roman" w:hAnsi="Times New Roman"/>
        </w:rPr>
        <w:t>New course reading lists</w:t>
      </w:r>
      <w:r w:rsidR="006D46AA" w:rsidRPr="00487212">
        <w:rPr>
          <w:rFonts w:ascii="Times New Roman" w:hAnsi="Times New Roman"/>
        </w:rPr>
        <w:t>)</w:t>
      </w:r>
    </w:p>
    <w:p w14:paraId="1FC634A3" w14:textId="7D211F0E" w:rsidR="0087418E" w:rsidRPr="00487212" w:rsidRDefault="002F6B03" w:rsidP="006D46AA">
      <w:pPr>
        <w:pStyle w:val="ListParagraph"/>
        <w:numPr>
          <w:ilvl w:val="0"/>
          <w:numId w:val="14"/>
        </w:numPr>
        <w:tabs>
          <w:tab w:val="left" w:pos="4635"/>
        </w:tabs>
        <w:spacing w:after="160" w:line="259" w:lineRule="auto"/>
        <w:rPr>
          <w:rFonts w:ascii="Times New Roman" w:hAnsi="Times New Roman"/>
        </w:rPr>
      </w:pPr>
      <w:r w:rsidRPr="00487212">
        <w:rPr>
          <w:rFonts w:ascii="Times New Roman" w:hAnsi="Times New Roman"/>
        </w:rPr>
        <w:t>Active participation in substantial program curriculum revision</w:t>
      </w:r>
    </w:p>
    <w:p w14:paraId="0B75D893" w14:textId="45FC5832" w:rsidR="009954F2" w:rsidRDefault="009954F2" w:rsidP="003A661C">
      <w:pPr>
        <w:rPr>
          <w:rFonts w:ascii="Times New Roman" w:hAnsi="Times New Roman" w:cs="Times New Roman"/>
        </w:rPr>
      </w:pPr>
      <w:r w:rsidRPr="009954F2">
        <w:rPr>
          <w:rFonts w:ascii="Times New Roman" w:hAnsi="Times New Roman" w:cs="Times New Roman"/>
          <w:b/>
        </w:rPr>
        <w:t>SERVICE</w:t>
      </w:r>
      <w:r>
        <w:rPr>
          <w:rFonts w:ascii="Times New Roman" w:hAnsi="Times New Roman" w:cs="Times New Roman"/>
        </w:rPr>
        <w:t>:</w:t>
      </w:r>
    </w:p>
    <w:p w14:paraId="4302301B" w14:textId="77777777" w:rsidR="009954F2" w:rsidRDefault="009954F2" w:rsidP="003A661C">
      <w:pPr>
        <w:rPr>
          <w:rFonts w:ascii="Times New Roman" w:hAnsi="Times New Roman" w:cs="Times New Roman"/>
        </w:rPr>
      </w:pPr>
    </w:p>
    <w:p w14:paraId="349E5050" w14:textId="1F89FB2E" w:rsidR="003A661C" w:rsidRDefault="003A661C" w:rsidP="003A661C">
      <w:pPr>
        <w:rPr>
          <w:rFonts w:ascii="Times New Roman" w:hAnsi="Times New Roman" w:cs="Times New Roman"/>
        </w:rPr>
      </w:pPr>
      <w:r w:rsidRPr="00835CB6">
        <w:rPr>
          <w:rFonts w:ascii="Times New Roman" w:hAnsi="Times New Roman" w:cs="Times New Roman"/>
        </w:rPr>
        <w:t xml:space="preserve">Faculty members will have the opportunity to serve at various levels of the university, and is expected that for promotion from lecturer to senior lecturer or from associate to teaching professor that notable service refers to (1) faculty taking a leadership role in service work and (2) service work outside of what is necessary </w:t>
      </w:r>
      <w:r w:rsidR="009954F2">
        <w:rPr>
          <w:rFonts w:ascii="Times New Roman" w:hAnsi="Times New Roman" w:cs="Times New Roman"/>
        </w:rPr>
        <w:t xml:space="preserve">to the department and college. </w:t>
      </w:r>
    </w:p>
    <w:p w14:paraId="56FC13A1" w14:textId="77777777" w:rsidR="009954F2" w:rsidRPr="00835CB6" w:rsidRDefault="009954F2" w:rsidP="003A661C">
      <w:pPr>
        <w:rPr>
          <w:rFonts w:ascii="Times New Roman" w:hAnsi="Times New Roman" w:cs="Times New Roman"/>
        </w:rPr>
      </w:pPr>
    </w:p>
    <w:p w14:paraId="387BE75A" w14:textId="77777777" w:rsidR="003A661C" w:rsidRPr="00835CB6" w:rsidRDefault="003A661C" w:rsidP="003A661C">
      <w:pPr>
        <w:rPr>
          <w:rFonts w:ascii="Times New Roman" w:hAnsi="Times New Roman" w:cs="Times New Roman"/>
          <w:u w:val="single"/>
        </w:rPr>
      </w:pPr>
      <w:r w:rsidRPr="00835CB6">
        <w:rPr>
          <w:rFonts w:ascii="Times New Roman" w:hAnsi="Times New Roman" w:cs="Times New Roman"/>
        </w:rPr>
        <w:t xml:space="preserve">Candidates for promotion should document their service activities and explain how the role that they played in the service activity was crucial to the service need at the time.  Examples of notable service activities include </w:t>
      </w:r>
      <w:r w:rsidRPr="00835CB6">
        <w:rPr>
          <w:rFonts w:ascii="Times New Roman" w:hAnsi="Times New Roman" w:cs="Times New Roman"/>
          <w:u w:val="single"/>
        </w:rPr>
        <w:t>but are not limited to:</w:t>
      </w:r>
    </w:p>
    <w:p w14:paraId="04673CD1" w14:textId="77777777" w:rsidR="003A661C" w:rsidRPr="00835CB6" w:rsidRDefault="003A661C" w:rsidP="003A661C">
      <w:pPr>
        <w:pStyle w:val="ListParagraph"/>
        <w:numPr>
          <w:ilvl w:val="0"/>
          <w:numId w:val="16"/>
        </w:numPr>
        <w:spacing w:after="160" w:line="259" w:lineRule="auto"/>
        <w:rPr>
          <w:rFonts w:ascii="Times New Roman" w:hAnsi="Times New Roman" w:cs="Times New Roman"/>
        </w:rPr>
      </w:pPr>
      <w:r w:rsidRPr="00835CB6">
        <w:rPr>
          <w:rFonts w:ascii="Times New Roman" w:hAnsi="Times New Roman" w:cs="Times New Roman"/>
        </w:rPr>
        <w:t>Advising student groups</w:t>
      </w:r>
    </w:p>
    <w:p w14:paraId="0794DE98" w14:textId="77777777" w:rsidR="003A661C" w:rsidRPr="00835CB6" w:rsidRDefault="003A661C" w:rsidP="003A661C">
      <w:pPr>
        <w:pStyle w:val="ListParagraph"/>
        <w:numPr>
          <w:ilvl w:val="0"/>
          <w:numId w:val="16"/>
        </w:numPr>
        <w:spacing w:after="160" w:line="259" w:lineRule="auto"/>
        <w:rPr>
          <w:rFonts w:ascii="Times New Roman" w:hAnsi="Times New Roman" w:cs="Times New Roman"/>
        </w:rPr>
      </w:pPr>
      <w:r w:rsidRPr="00835CB6">
        <w:rPr>
          <w:rFonts w:ascii="Times New Roman" w:hAnsi="Times New Roman" w:cs="Times New Roman"/>
        </w:rPr>
        <w:t>Evidence of student mentorship outside of the classroom</w:t>
      </w:r>
    </w:p>
    <w:p w14:paraId="752C1753" w14:textId="77777777" w:rsidR="003A661C" w:rsidRPr="00835CB6" w:rsidRDefault="003A661C" w:rsidP="003A661C">
      <w:pPr>
        <w:pStyle w:val="ListParagraph"/>
        <w:numPr>
          <w:ilvl w:val="0"/>
          <w:numId w:val="16"/>
        </w:numPr>
        <w:spacing w:after="160" w:line="259" w:lineRule="auto"/>
        <w:rPr>
          <w:rFonts w:ascii="Times New Roman" w:hAnsi="Times New Roman" w:cs="Times New Roman"/>
        </w:rPr>
      </w:pPr>
      <w:r w:rsidRPr="00835CB6">
        <w:rPr>
          <w:rFonts w:ascii="Times New Roman" w:hAnsi="Times New Roman" w:cs="Times New Roman"/>
        </w:rPr>
        <w:t>Organizing outside speakers (or speaker series)</w:t>
      </w:r>
    </w:p>
    <w:p w14:paraId="3787CE81" w14:textId="77777777" w:rsidR="003A661C" w:rsidRPr="00835CB6" w:rsidRDefault="003A661C" w:rsidP="003A661C">
      <w:pPr>
        <w:pStyle w:val="ListParagraph"/>
        <w:numPr>
          <w:ilvl w:val="0"/>
          <w:numId w:val="16"/>
        </w:numPr>
        <w:spacing w:after="160" w:line="259" w:lineRule="auto"/>
        <w:rPr>
          <w:rFonts w:ascii="Times New Roman" w:hAnsi="Times New Roman" w:cs="Times New Roman"/>
        </w:rPr>
      </w:pPr>
      <w:r w:rsidRPr="00835CB6">
        <w:rPr>
          <w:rFonts w:ascii="Times New Roman" w:hAnsi="Times New Roman" w:cs="Times New Roman"/>
        </w:rPr>
        <w:t>Taking leadership roles on standing university, college, or departmental committees</w:t>
      </w:r>
    </w:p>
    <w:p w14:paraId="7009EE5F" w14:textId="77777777" w:rsidR="003A661C" w:rsidRPr="00835CB6" w:rsidRDefault="003A661C" w:rsidP="003A661C">
      <w:pPr>
        <w:pStyle w:val="ListParagraph"/>
        <w:numPr>
          <w:ilvl w:val="0"/>
          <w:numId w:val="16"/>
        </w:numPr>
        <w:spacing w:after="160" w:line="259" w:lineRule="auto"/>
        <w:rPr>
          <w:rFonts w:ascii="Times New Roman" w:hAnsi="Times New Roman" w:cs="Times New Roman"/>
        </w:rPr>
      </w:pPr>
      <w:r w:rsidRPr="00835CB6">
        <w:rPr>
          <w:rFonts w:ascii="Times New Roman" w:hAnsi="Times New Roman" w:cs="Times New Roman"/>
        </w:rPr>
        <w:t>Taking leadership roles or serving on ad-hoc committees</w:t>
      </w:r>
    </w:p>
    <w:p w14:paraId="480AA59A" w14:textId="77777777" w:rsidR="003A661C" w:rsidRPr="00835CB6" w:rsidRDefault="003A661C" w:rsidP="003A661C">
      <w:pPr>
        <w:pStyle w:val="ListParagraph"/>
        <w:numPr>
          <w:ilvl w:val="0"/>
          <w:numId w:val="16"/>
        </w:numPr>
        <w:spacing w:after="160" w:line="259" w:lineRule="auto"/>
        <w:rPr>
          <w:rFonts w:ascii="Times New Roman" w:hAnsi="Times New Roman" w:cs="Times New Roman"/>
        </w:rPr>
      </w:pPr>
      <w:r w:rsidRPr="00835CB6">
        <w:rPr>
          <w:rFonts w:ascii="Times New Roman" w:hAnsi="Times New Roman" w:cs="Times New Roman"/>
        </w:rPr>
        <w:t>Working to recruit students to the University of Southern Mississippi or Department of Interdisciplinary Studies</w:t>
      </w:r>
    </w:p>
    <w:p w14:paraId="5B7FDEC8" w14:textId="77777777" w:rsidR="003A661C" w:rsidRPr="00835CB6" w:rsidRDefault="003A661C" w:rsidP="003A661C">
      <w:pPr>
        <w:pStyle w:val="ListParagraph"/>
        <w:numPr>
          <w:ilvl w:val="0"/>
          <w:numId w:val="16"/>
        </w:numPr>
        <w:spacing w:after="160" w:line="259" w:lineRule="auto"/>
        <w:rPr>
          <w:rFonts w:ascii="Times New Roman" w:hAnsi="Times New Roman" w:cs="Times New Roman"/>
        </w:rPr>
      </w:pPr>
      <w:r w:rsidRPr="00835CB6">
        <w:rPr>
          <w:rFonts w:ascii="Times New Roman" w:hAnsi="Times New Roman" w:cs="Times New Roman"/>
        </w:rPr>
        <w:t>Working to retain students at the University of Southern Mississippi or in the Department of Interdisciplinary Studies</w:t>
      </w:r>
    </w:p>
    <w:p w14:paraId="539296B1" w14:textId="77777777" w:rsidR="003A661C" w:rsidRPr="00835CB6" w:rsidRDefault="003A661C" w:rsidP="003A661C">
      <w:pPr>
        <w:pStyle w:val="ListParagraph"/>
        <w:numPr>
          <w:ilvl w:val="0"/>
          <w:numId w:val="16"/>
        </w:numPr>
        <w:spacing w:after="160" w:line="259" w:lineRule="auto"/>
        <w:rPr>
          <w:rFonts w:ascii="Times New Roman" w:hAnsi="Times New Roman" w:cs="Times New Roman"/>
        </w:rPr>
      </w:pPr>
      <w:r w:rsidRPr="00835CB6">
        <w:rPr>
          <w:rFonts w:ascii="Times New Roman" w:hAnsi="Times New Roman" w:cs="Times New Roman"/>
        </w:rPr>
        <w:t>Leadership roles on committees or sub-committees</w:t>
      </w:r>
    </w:p>
    <w:p w14:paraId="39ABDDB1" w14:textId="77777777" w:rsidR="003A661C" w:rsidRPr="00835CB6" w:rsidRDefault="003A661C" w:rsidP="003A661C">
      <w:pPr>
        <w:pStyle w:val="ListParagraph"/>
        <w:numPr>
          <w:ilvl w:val="0"/>
          <w:numId w:val="16"/>
        </w:numPr>
        <w:spacing w:after="160" w:line="259" w:lineRule="auto"/>
        <w:rPr>
          <w:rFonts w:ascii="Times New Roman" w:hAnsi="Times New Roman" w:cs="Times New Roman"/>
        </w:rPr>
      </w:pPr>
      <w:r w:rsidRPr="00835CB6">
        <w:rPr>
          <w:rFonts w:ascii="Times New Roman" w:hAnsi="Times New Roman" w:cs="Times New Roman"/>
        </w:rPr>
        <w:t>Advising students beyond what is expected from departmental obligations</w:t>
      </w:r>
    </w:p>
    <w:p w14:paraId="11649D87" w14:textId="77777777" w:rsidR="003A661C" w:rsidRPr="00835CB6" w:rsidRDefault="003A661C" w:rsidP="003A661C">
      <w:pPr>
        <w:pStyle w:val="ListParagraph"/>
        <w:numPr>
          <w:ilvl w:val="0"/>
          <w:numId w:val="16"/>
        </w:numPr>
        <w:spacing w:after="160" w:line="259" w:lineRule="auto"/>
        <w:rPr>
          <w:rFonts w:ascii="Times New Roman" w:hAnsi="Times New Roman" w:cs="Times New Roman"/>
        </w:rPr>
      </w:pPr>
      <w:r w:rsidRPr="00835CB6">
        <w:rPr>
          <w:rFonts w:ascii="Times New Roman" w:hAnsi="Times New Roman" w:cs="Times New Roman"/>
        </w:rPr>
        <w:t>Promoting the reputation of the department by guest lecturing outside of the university</w:t>
      </w:r>
    </w:p>
    <w:p w14:paraId="5BFC0FCB" w14:textId="77777777" w:rsidR="003A661C" w:rsidRPr="00835CB6" w:rsidRDefault="003A661C" w:rsidP="003A661C">
      <w:pPr>
        <w:pStyle w:val="ListParagraph"/>
        <w:numPr>
          <w:ilvl w:val="0"/>
          <w:numId w:val="16"/>
        </w:numPr>
        <w:spacing w:after="160" w:line="259" w:lineRule="auto"/>
        <w:rPr>
          <w:rFonts w:ascii="Times New Roman" w:hAnsi="Times New Roman" w:cs="Times New Roman"/>
        </w:rPr>
      </w:pPr>
      <w:r w:rsidRPr="00835CB6">
        <w:rPr>
          <w:rFonts w:ascii="Times New Roman" w:hAnsi="Times New Roman" w:cs="Times New Roman"/>
        </w:rPr>
        <w:t>Performing community service such as presentations to schools and interest groups</w:t>
      </w:r>
    </w:p>
    <w:p w14:paraId="6FF6D116" w14:textId="77777777" w:rsidR="003A661C" w:rsidRPr="00835CB6" w:rsidRDefault="003A661C" w:rsidP="003A661C">
      <w:pPr>
        <w:pStyle w:val="ListParagraph"/>
        <w:numPr>
          <w:ilvl w:val="0"/>
          <w:numId w:val="16"/>
        </w:numPr>
        <w:spacing w:after="160" w:line="259" w:lineRule="auto"/>
        <w:rPr>
          <w:rFonts w:ascii="Times New Roman" w:hAnsi="Times New Roman" w:cs="Times New Roman"/>
        </w:rPr>
      </w:pPr>
      <w:r w:rsidRPr="00835CB6">
        <w:rPr>
          <w:rFonts w:ascii="Times New Roman" w:hAnsi="Times New Roman" w:cs="Times New Roman"/>
        </w:rPr>
        <w:t>Consulting or serving on the board of a non-profit organization</w:t>
      </w:r>
    </w:p>
    <w:p w14:paraId="6AC019DF" w14:textId="77777777" w:rsidR="003A661C" w:rsidRPr="00835CB6" w:rsidRDefault="003A661C" w:rsidP="003A661C">
      <w:pPr>
        <w:pStyle w:val="ListParagraph"/>
        <w:numPr>
          <w:ilvl w:val="0"/>
          <w:numId w:val="16"/>
        </w:numPr>
        <w:spacing w:after="160" w:line="259" w:lineRule="auto"/>
        <w:rPr>
          <w:rFonts w:ascii="Times New Roman" w:hAnsi="Times New Roman" w:cs="Times New Roman"/>
        </w:rPr>
      </w:pPr>
      <w:r w:rsidRPr="00835CB6">
        <w:rPr>
          <w:rFonts w:ascii="Times New Roman" w:hAnsi="Times New Roman" w:cs="Times New Roman"/>
        </w:rPr>
        <w:t>Evaluating student work (ex. Providing feedback for proposals for the Eagle Spur award)</w:t>
      </w:r>
    </w:p>
    <w:p w14:paraId="66AD7AF8" w14:textId="77777777" w:rsidR="003A661C" w:rsidRPr="00835CB6" w:rsidRDefault="003A661C" w:rsidP="003A661C">
      <w:pPr>
        <w:pStyle w:val="ListParagraph"/>
        <w:numPr>
          <w:ilvl w:val="0"/>
          <w:numId w:val="16"/>
        </w:numPr>
        <w:spacing w:after="160" w:line="259" w:lineRule="auto"/>
        <w:rPr>
          <w:rFonts w:ascii="Times New Roman" w:hAnsi="Times New Roman" w:cs="Times New Roman"/>
        </w:rPr>
      </w:pPr>
      <w:r w:rsidRPr="00835CB6">
        <w:rPr>
          <w:rFonts w:ascii="Times New Roman" w:hAnsi="Times New Roman" w:cs="Times New Roman"/>
        </w:rPr>
        <w:t>Evaluating scholarship candidates</w:t>
      </w:r>
    </w:p>
    <w:p w14:paraId="285358B5" w14:textId="77777777" w:rsidR="003A661C" w:rsidRPr="00835CB6" w:rsidRDefault="003A661C" w:rsidP="003A661C">
      <w:pPr>
        <w:pStyle w:val="ListParagraph"/>
        <w:numPr>
          <w:ilvl w:val="0"/>
          <w:numId w:val="16"/>
        </w:numPr>
        <w:spacing w:after="160" w:line="259" w:lineRule="auto"/>
        <w:rPr>
          <w:rFonts w:ascii="Times New Roman" w:hAnsi="Times New Roman" w:cs="Times New Roman"/>
        </w:rPr>
      </w:pPr>
      <w:r w:rsidRPr="00835CB6">
        <w:rPr>
          <w:rFonts w:ascii="Times New Roman" w:hAnsi="Times New Roman" w:cs="Times New Roman"/>
        </w:rPr>
        <w:t>Serving as Director of Exploratory Studies</w:t>
      </w:r>
    </w:p>
    <w:p w14:paraId="207EDEB7" w14:textId="77777777" w:rsidR="003A661C" w:rsidRPr="00835CB6" w:rsidRDefault="003A661C" w:rsidP="003A661C">
      <w:pPr>
        <w:pStyle w:val="ListParagraph"/>
        <w:numPr>
          <w:ilvl w:val="0"/>
          <w:numId w:val="16"/>
        </w:numPr>
        <w:spacing w:after="160" w:line="259" w:lineRule="auto"/>
        <w:rPr>
          <w:rFonts w:ascii="Times New Roman" w:hAnsi="Times New Roman" w:cs="Times New Roman"/>
        </w:rPr>
      </w:pPr>
      <w:r w:rsidRPr="00835CB6">
        <w:rPr>
          <w:rFonts w:ascii="Times New Roman" w:hAnsi="Times New Roman" w:cs="Times New Roman"/>
        </w:rPr>
        <w:t>Serving as Director of Undergraduate Programs</w:t>
      </w:r>
    </w:p>
    <w:p w14:paraId="3E32C67B" w14:textId="77777777" w:rsidR="003A661C" w:rsidRPr="00835CB6" w:rsidRDefault="003A661C" w:rsidP="003A661C">
      <w:pPr>
        <w:pStyle w:val="ListParagraph"/>
        <w:numPr>
          <w:ilvl w:val="0"/>
          <w:numId w:val="16"/>
        </w:numPr>
        <w:spacing w:after="160" w:line="259" w:lineRule="auto"/>
        <w:rPr>
          <w:rFonts w:ascii="Times New Roman" w:hAnsi="Times New Roman" w:cs="Times New Roman"/>
        </w:rPr>
      </w:pPr>
      <w:r w:rsidRPr="00835CB6">
        <w:rPr>
          <w:rFonts w:ascii="Times New Roman" w:hAnsi="Times New Roman" w:cs="Times New Roman"/>
        </w:rPr>
        <w:t>Serving as Coordinator of Interdisciplinary Programs</w:t>
      </w:r>
    </w:p>
    <w:p w14:paraId="04F6714E" w14:textId="646726D9" w:rsidR="003A661C" w:rsidRDefault="003A661C" w:rsidP="003A661C">
      <w:pPr>
        <w:pStyle w:val="ListParagraph"/>
        <w:numPr>
          <w:ilvl w:val="0"/>
          <w:numId w:val="16"/>
        </w:numPr>
        <w:spacing w:after="160" w:line="259" w:lineRule="auto"/>
        <w:rPr>
          <w:rFonts w:ascii="Times New Roman" w:hAnsi="Times New Roman" w:cs="Times New Roman"/>
        </w:rPr>
      </w:pPr>
      <w:r w:rsidRPr="00835CB6">
        <w:rPr>
          <w:rFonts w:ascii="Times New Roman" w:hAnsi="Times New Roman" w:cs="Times New Roman"/>
        </w:rPr>
        <w:t>Directing a minor or center</w:t>
      </w:r>
    </w:p>
    <w:p w14:paraId="644A4206" w14:textId="293F72A6" w:rsidR="003A661C" w:rsidRDefault="00E16D3C" w:rsidP="003A661C">
      <w:pPr>
        <w:spacing w:after="160" w:line="259" w:lineRule="auto"/>
        <w:rPr>
          <w:rFonts w:ascii="Times New Roman" w:hAnsi="Times New Roman" w:cs="Times New Roman"/>
          <w:b/>
        </w:rPr>
      </w:pPr>
      <w:r>
        <w:rPr>
          <w:rFonts w:ascii="Times New Roman" w:hAnsi="Times New Roman" w:cs="Times New Roman"/>
          <w:b/>
        </w:rPr>
        <w:t>SCHOLARLY ACTIVITIES:</w:t>
      </w:r>
    </w:p>
    <w:p w14:paraId="57ED81AA" w14:textId="29D07595" w:rsidR="00E16D3C" w:rsidRDefault="00E16D3C" w:rsidP="00E16D3C">
      <w:pPr>
        <w:rPr>
          <w:rFonts w:ascii="Times New Roman" w:hAnsi="Times New Roman" w:cs="Times New Roman"/>
          <w:b/>
          <w:bCs/>
        </w:rPr>
      </w:pPr>
      <w:r w:rsidRPr="00835CB6">
        <w:rPr>
          <w:rFonts w:ascii="Times New Roman" w:hAnsi="Times New Roman" w:cs="Times New Roman"/>
        </w:rPr>
        <w:lastRenderedPageBreak/>
        <w:t xml:space="preserve">As stated in the </w:t>
      </w:r>
      <w:r>
        <w:rPr>
          <w:rFonts w:ascii="Times New Roman" w:hAnsi="Times New Roman" w:cs="Times New Roman"/>
        </w:rPr>
        <w:t>Faculty Handboo</w:t>
      </w:r>
      <w:r w:rsidR="000770A6">
        <w:rPr>
          <w:rFonts w:ascii="Times New Roman" w:hAnsi="Times New Roman" w:cs="Times New Roman"/>
        </w:rPr>
        <w:t>k</w:t>
      </w:r>
      <w:r>
        <w:rPr>
          <w:rFonts w:ascii="Times New Roman" w:hAnsi="Times New Roman" w:cs="Times New Roman"/>
        </w:rPr>
        <w:t>,</w:t>
      </w:r>
      <w:r w:rsidRPr="00835CB6">
        <w:rPr>
          <w:rFonts w:ascii="Times New Roman" w:hAnsi="Times New Roman" w:cs="Times New Roman"/>
        </w:rPr>
        <w:t xml:space="preserve"> notable scholarly activities may be considered for promotion.  To be clear, research activity is not expected for promotion in the </w:t>
      </w:r>
      <w:r>
        <w:rPr>
          <w:rFonts w:ascii="Times New Roman" w:hAnsi="Times New Roman" w:cs="Times New Roman"/>
        </w:rPr>
        <w:t>Instructor &gt; Lecturer track</w:t>
      </w:r>
      <w:r w:rsidRPr="00835CB6">
        <w:rPr>
          <w:rFonts w:ascii="Times New Roman" w:hAnsi="Times New Roman" w:cs="Times New Roman"/>
        </w:rPr>
        <w:t xml:space="preserve">, but faculty are welcome to engage in such activities.  These activities can be considered for promotion, but </w:t>
      </w:r>
      <w:r w:rsidRPr="00835CB6">
        <w:rPr>
          <w:rFonts w:ascii="Times New Roman" w:hAnsi="Times New Roman" w:cs="Times New Roman"/>
          <w:b/>
          <w:bCs/>
        </w:rPr>
        <w:t xml:space="preserve">these activities are not required for promotion.  </w:t>
      </w:r>
      <w:r w:rsidR="00E66B39">
        <w:rPr>
          <w:rFonts w:ascii="Times New Roman" w:hAnsi="Times New Roman" w:cs="Times New Roman"/>
          <w:bCs/>
        </w:rPr>
        <w:t xml:space="preserve">Research is expected to be relative to the instructional position held: </w:t>
      </w:r>
      <w:proofErr w:type="gramStart"/>
      <w:r w:rsidR="00E66B39">
        <w:rPr>
          <w:rFonts w:ascii="Times New Roman" w:hAnsi="Times New Roman" w:cs="Times New Roman"/>
          <w:bCs/>
        </w:rPr>
        <w:t>thus</w:t>
      </w:r>
      <w:proofErr w:type="gramEnd"/>
      <w:r w:rsidR="00E66B39">
        <w:rPr>
          <w:rFonts w:ascii="Times New Roman" w:hAnsi="Times New Roman" w:cs="Times New Roman"/>
          <w:bCs/>
        </w:rPr>
        <w:t xml:space="preserve"> research on pedagogy, student success and development, improving advising, and so on, are all acceptable, depending on the nature of the position. Research in a substantive academic field is </w:t>
      </w:r>
      <w:r w:rsidR="005C4C45">
        <w:rPr>
          <w:rFonts w:ascii="Times New Roman" w:hAnsi="Times New Roman" w:cs="Times New Roman"/>
          <w:bCs/>
        </w:rPr>
        <w:t xml:space="preserve">welcome, but not expected. </w:t>
      </w:r>
      <w:r w:rsidRPr="00835CB6">
        <w:rPr>
          <w:rFonts w:ascii="Times New Roman" w:hAnsi="Times New Roman" w:cs="Times New Roman"/>
        </w:rPr>
        <w:t xml:space="preserve">Examples of notable scholarship in the teaching track includes, </w:t>
      </w:r>
      <w:r w:rsidRPr="00835CB6">
        <w:rPr>
          <w:rFonts w:ascii="Times New Roman" w:hAnsi="Times New Roman" w:cs="Times New Roman"/>
          <w:u w:val="single"/>
        </w:rPr>
        <w:t>but is not limited to</w:t>
      </w:r>
      <w:r w:rsidRPr="00835CB6">
        <w:rPr>
          <w:rFonts w:ascii="Times New Roman" w:hAnsi="Times New Roman" w:cs="Times New Roman"/>
          <w:b/>
          <w:bCs/>
        </w:rPr>
        <w:t>:</w:t>
      </w:r>
    </w:p>
    <w:p w14:paraId="3A44C6D1" w14:textId="77777777" w:rsidR="00E16D3C" w:rsidRPr="00835CB6" w:rsidRDefault="00E16D3C" w:rsidP="00E16D3C">
      <w:pPr>
        <w:rPr>
          <w:rFonts w:ascii="Times New Roman" w:hAnsi="Times New Roman" w:cs="Times New Roman"/>
          <w:b/>
          <w:bCs/>
        </w:rPr>
      </w:pPr>
    </w:p>
    <w:p w14:paraId="7E2339B3" w14:textId="77777777" w:rsidR="00E16D3C" w:rsidRPr="00835CB6" w:rsidRDefault="00E16D3C" w:rsidP="00E16D3C">
      <w:pPr>
        <w:pStyle w:val="ListParagraph"/>
        <w:numPr>
          <w:ilvl w:val="0"/>
          <w:numId w:val="17"/>
        </w:numPr>
        <w:spacing w:after="160" w:line="259" w:lineRule="auto"/>
        <w:rPr>
          <w:rFonts w:ascii="Times New Roman" w:hAnsi="Times New Roman" w:cs="Times New Roman"/>
        </w:rPr>
      </w:pPr>
      <w:r w:rsidRPr="00835CB6">
        <w:rPr>
          <w:rFonts w:ascii="Times New Roman" w:hAnsi="Times New Roman" w:cs="Times New Roman"/>
        </w:rPr>
        <w:t>Professional development activities (ex. Attending, organizing, or presenting at university teaching forums or completing the American College and University Educators faculty fellows program).</w:t>
      </w:r>
    </w:p>
    <w:p w14:paraId="28698E27" w14:textId="77777777" w:rsidR="00E16D3C" w:rsidRPr="00835CB6" w:rsidRDefault="00E16D3C" w:rsidP="00E16D3C">
      <w:pPr>
        <w:pStyle w:val="ListParagraph"/>
        <w:numPr>
          <w:ilvl w:val="0"/>
          <w:numId w:val="17"/>
        </w:numPr>
        <w:spacing w:after="160" w:line="259" w:lineRule="auto"/>
        <w:rPr>
          <w:rFonts w:ascii="Times New Roman" w:hAnsi="Times New Roman" w:cs="Times New Roman"/>
        </w:rPr>
      </w:pPr>
      <w:r w:rsidRPr="00835CB6">
        <w:rPr>
          <w:rFonts w:ascii="Times New Roman" w:hAnsi="Times New Roman" w:cs="Times New Roman"/>
        </w:rPr>
        <w:t>Attendance and/or presentation at teaching conferences</w:t>
      </w:r>
    </w:p>
    <w:p w14:paraId="747F2709" w14:textId="77777777" w:rsidR="00E16D3C" w:rsidRPr="00835CB6" w:rsidRDefault="00E16D3C" w:rsidP="00E16D3C">
      <w:pPr>
        <w:pStyle w:val="ListParagraph"/>
        <w:numPr>
          <w:ilvl w:val="0"/>
          <w:numId w:val="17"/>
        </w:numPr>
        <w:spacing w:after="160" w:line="259" w:lineRule="auto"/>
        <w:rPr>
          <w:rFonts w:ascii="Times New Roman" w:hAnsi="Times New Roman" w:cs="Times New Roman"/>
        </w:rPr>
      </w:pPr>
      <w:r w:rsidRPr="00835CB6">
        <w:rPr>
          <w:rFonts w:ascii="Times New Roman" w:hAnsi="Times New Roman" w:cs="Times New Roman"/>
        </w:rPr>
        <w:t>Publishing a peer-reviewed work</w:t>
      </w:r>
    </w:p>
    <w:p w14:paraId="4D097F4D" w14:textId="77777777" w:rsidR="00E16D3C" w:rsidRPr="00835CB6" w:rsidRDefault="00E16D3C" w:rsidP="00E16D3C">
      <w:pPr>
        <w:pStyle w:val="ListParagraph"/>
        <w:numPr>
          <w:ilvl w:val="0"/>
          <w:numId w:val="17"/>
        </w:numPr>
        <w:spacing w:after="160" w:line="259" w:lineRule="auto"/>
        <w:rPr>
          <w:rFonts w:ascii="Times New Roman" w:hAnsi="Times New Roman" w:cs="Times New Roman"/>
        </w:rPr>
      </w:pPr>
      <w:r w:rsidRPr="00835CB6">
        <w:rPr>
          <w:rFonts w:ascii="Times New Roman" w:hAnsi="Times New Roman" w:cs="Times New Roman"/>
        </w:rPr>
        <w:t>Reviewing for an academic journal</w:t>
      </w:r>
    </w:p>
    <w:p w14:paraId="006590B5" w14:textId="77777777" w:rsidR="00E16D3C" w:rsidRPr="00835CB6" w:rsidRDefault="00E16D3C" w:rsidP="00E16D3C">
      <w:pPr>
        <w:pStyle w:val="ListParagraph"/>
        <w:numPr>
          <w:ilvl w:val="0"/>
          <w:numId w:val="17"/>
        </w:numPr>
        <w:spacing w:after="160" w:line="259" w:lineRule="auto"/>
        <w:rPr>
          <w:rFonts w:ascii="Times New Roman" w:hAnsi="Times New Roman" w:cs="Times New Roman"/>
        </w:rPr>
      </w:pPr>
      <w:r w:rsidRPr="00835CB6">
        <w:rPr>
          <w:rFonts w:ascii="Times New Roman" w:hAnsi="Times New Roman" w:cs="Times New Roman"/>
        </w:rPr>
        <w:t>Working on a research project with a student (outside of what is required in a course)</w:t>
      </w:r>
    </w:p>
    <w:p w14:paraId="536D1A2A" w14:textId="008AD188" w:rsidR="00E16D3C" w:rsidRPr="00835CB6" w:rsidRDefault="00E16D3C" w:rsidP="00E16D3C">
      <w:pPr>
        <w:pStyle w:val="ListParagraph"/>
        <w:numPr>
          <w:ilvl w:val="0"/>
          <w:numId w:val="17"/>
        </w:numPr>
        <w:spacing w:after="160" w:line="259" w:lineRule="auto"/>
        <w:rPr>
          <w:rFonts w:ascii="Times New Roman" w:hAnsi="Times New Roman" w:cs="Times New Roman"/>
        </w:rPr>
      </w:pPr>
      <w:r w:rsidRPr="00835CB6">
        <w:rPr>
          <w:rFonts w:ascii="Times New Roman" w:hAnsi="Times New Roman" w:cs="Times New Roman"/>
        </w:rPr>
        <w:t>Presenting at an academic conference</w:t>
      </w:r>
      <w:r w:rsidR="00893FB1">
        <w:rPr>
          <w:rFonts w:ascii="Times New Roman" w:hAnsi="Times New Roman" w:cs="Times New Roman"/>
        </w:rPr>
        <w:t xml:space="preserve"> (where presentations are based on an ongoing research agenda)</w:t>
      </w:r>
    </w:p>
    <w:p w14:paraId="1B918FC2" w14:textId="77777777" w:rsidR="00E16D3C" w:rsidRPr="00835CB6" w:rsidRDefault="00E16D3C" w:rsidP="00E16D3C">
      <w:pPr>
        <w:pStyle w:val="ListParagraph"/>
        <w:numPr>
          <w:ilvl w:val="0"/>
          <w:numId w:val="17"/>
        </w:numPr>
        <w:spacing w:after="160" w:line="259" w:lineRule="auto"/>
        <w:rPr>
          <w:rFonts w:ascii="Times New Roman" w:hAnsi="Times New Roman" w:cs="Times New Roman"/>
        </w:rPr>
      </w:pPr>
      <w:r w:rsidRPr="00835CB6">
        <w:rPr>
          <w:rFonts w:ascii="Times New Roman" w:hAnsi="Times New Roman" w:cs="Times New Roman"/>
        </w:rPr>
        <w:t>Supervising an honor’s thesis</w:t>
      </w:r>
    </w:p>
    <w:p w14:paraId="6FFF1E6F" w14:textId="77777777" w:rsidR="00E16D3C" w:rsidRPr="00E16D3C" w:rsidRDefault="00E16D3C" w:rsidP="003A661C">
      <w:pPr>
        <w:spacing w:after="160" w:line="259" w:lineRule="auto"/>
        <w:rPr>
          <w:rFonts w:ascii="Times New Roman" w:hAnsi="Times New Roman" w:cs="Times New Roman"/>
          <w:b/>
        </w:rPr>
      </w:pPr>
    </w:p>
    <w:p w14:paraId="5446FD3B" w14:textId="038D4C8B" w:rsidR="008E11B2" w:rsidRPr="00487212" w:rsidRDefault="008E11B2" w:rsidP="008E11B2">
      <w:pPr>
        <w:pStyle w:val="ListParagraph"/>
        <w:widowControl w:val="0"/>
        <w:numPr>
          <w:ilvl w:val="0"/>
          <w:numId w:val="11"/>
        </w:numPr>
        <w:autoSpaceDE w:val="0"/>
        <w:autoSpaceDN w:val="0"/>
        <w:adjustRightInd w:val="0"/>
        <w:rPr>
          <w:rFonts w:ascii="Times New Roman" w:hAnsi="Times New Roman" w:cs="Times New Roman"/>
          <w:b/>
        </w:rPr>
      </w:pPr>
      <w:r w:rsidRPr="00487212">
        <w:rPr>
          <w:rFonts w:ascii="Times New Roman" w:hAnsi="Times New Roman" w:cs="Times New Roman"/>
          <w:b/>
        </w:rPr>
        <w:t>PROMOTION FROM ASSISTANT TO ASSOCIATE TEACHING PROFESSOR</w:t>
      </w:r>
    </w:p>
    <w:p w14:paraId="678751F0" w14:textId="77777777" w:rsidR="002B6EB2" w:rsidRPr="00487212" w:rsidRDefault="002B6EB2" w:rsidP="002B6EB2">
      <w:pPr>
        <w:widowControl w:val="0"/>
        <w:autoSpaceDE w:val="0"/>
        <w:autoSpaceDN w:val="0"/>
        <w:adjustRightInd w:val="0"/>
        <w:rPr>
          <w:rFonts w:ascii="Times New Roman" w:hAnsi="Times New Roman" w:cs="Times New Roman"/>
          <w:b/>
        </w:rPr>
      </w:pPr>
    </w:p>
    <w:p w14:paraId="7DFBECF3" w14:textId="3C822FD6" w:rsidR="002B6EB2" w:rsidRPr="00487212" w:rsidRDefault="002B6EB2" w:rsidP="002B6EB2">
      <w:pPr>
        <w:widowControl w:val="0"/>
        <w:autoSpaceDE w:val="0"/>
        <w:autoSpaceDN w:val="0"/>
        <w:adjustRightInd w:val="0"/>
        <w:rPr>
          <w:rFonts w:ascii="Times New Roman" w:hAnsi="Times New Roman" w:cs="Times New Roman"/>
        </w:rPr>
      </w:pPr>
      <w:r w:rsidRPr="00487212">
        <w:rPr>
          <w:rFonts w:ascii="Times New Roman" w:hAnsi="Times New Roman" w:cs="Times New Roman"/>
        </w:rPr>
        <w:t xml:space="preserve">Candidates for promotion from Assistant to Associate Teaching Professor must demonstrate excellent and innovative teaching coupled with contributions in </w:t>
      </w:r>
      <w:r w:rsidRPr="00487212">
        <w:rPr>
          <w:rFonts w:ascii="Times New Roman" w:hAnsi="Times New Roman" w:cs="Times New Roman"/>
          <w:b/>
        </w:rPr>
        <w:t>either</w:t>
      </w:r>
      <w:r w:rsidRPr="00487212">
        <w:rPr>
          <w:rFonts w:ascii="Times New Roman" w:hAnsi="Times New Roman" w:cs="Times New Roman"/>
        </w:rPr>
        <w:t xml:space="preserve"> service (departmental/collegiate/university or discipline) </w:t>
      </w:r>
      <w:r w:rsidRPr="00487212">
        <w:rPr>
          <w:rFonts w:ascii="Times New Roman" w:hAnsi="Times New Roman" w:cs="Times New Roman"/>
          <w:b/>
        </w:rPr>
        <w:t>or</w:t>
      </w:r>
      <w:r w:rsidRPr="00487212">
        <w:rPr>
          <w:rFonts w:ascii="Times New Roman" w:hAnsi="Times New Roman" w:cs="Times New Roman"/>
        </w:rPr>
        <w:t xml:space="preserve"> notable scholarly activities.</w:t>
      </w:r>
    </w:p>
    <w:p w14:paraId="1F198C85" w14:textId="0CC91EB8" w:rsidR="00441B9A" w:rsidRPr="00441B9A" w:rsidRDefault="00441B9A" w:rsidP="00487212">
      <w:pPr>
        <w:pStyle w:val="paragraph"/>
        <w:textAlignment w:val="baseline"/>
        <w:rPr>
          <w:rStyle w:val="normaltextrun"/>
          <w:rFonts w:eastAsiaTheme="minorEastAsia" w:cstheme="minorBidi"/>
        </w:rPr>
      </w:pPr>
      <w:r>
        <w:rPr>
          <w:rStyle w:val="normaltextrun"/>
          <w:rFonts w:eastAsiaTheme="minorEastAsia" w:cstheme="minorBidi"/>
          <w:b/>
        </w:rPr>
        <w:t>TEACHING</w:t>
      </w:r>
      <w:r>
        <w:rPr>
          <w:rStyle w:val="normaltextrun"/>
          <w:rFonts w:eastAsiaTheme="minorEastAsia" w:cstheme="minorBidi"/>
        </w:rPr>
        <w:t>:</w:t>
      </w:r>
    </w:p>
    <w:p w14:paraId="7694A30B" w14:textId="25E0348F" w:rsidR="00487212" w:rsidRPr="00487212" w:rsidRDefault="00ED4691" w:rsidP="00487212">
      <w:pPr>
        <w:pStyle w:val="paragraph"/>
        <w:textAlignment w:val="baseline"/>
        <w:rPr>
          <w:rStyle w:val="normaltextrun"/>
          <w:rFonts w:eastAsiaTheme="minorEastAsia" w:cstheme="minorBidi"/>
        </w:rPr>
      </w:pPr>
      <w:r>
        <w:rPr>
          <w:rStyle w:val="normaltextrun"/>
          <w:rFonts w:eastAsiaTheme="minorEastAsia" w:cstheme="minorBidi"/>
        </w:rPr>
        <w:t xml:space="preserve">Excellence </w:t>
      </w:r>
      <w:r w:rsidR="00487212" w:rsidRPr="00487212">
        <w:rPr>
          <w:rStyle w:val="normaltextrun"/>
          <w:rFonts w:eastAsiaTheme="minorEastAsia" w:cstheme="minorBidi"/>
        </w:rPr>
        <w:t>requires a continuous record of improvement and achievement in pedagogy.  Such improvement and achievement may be demonstrated by a combination of the following elements:</w:t>
      </w:r>
    </w:p>
    <w:p w14:paraId="3F3FDABA" w14:textId="77777777" w:rsidR="00487212" w:rsidRPr="00487212" w:rsidRDefault="00487212" w:rsidP="00487212">
      <w:pPr>
        <w:pStyle w:val="ListParagraph"/>
        <w:numPr>
          <w:ilvl w:val="0"/>
          <w:numId w:val="13"/>
        </w:numPr>
        <w:spacing w:before="100" w:beforeAutospacing="1" w:after="100" w:afterAutospacing="1"/>
        <w:textAlignment w:val="baseline"/>
        <w:rPr>
          <w:rFonts w:ascii="Times New Roman" w:hAnsi="Times New Roman"/>
        </w:rPr>
      </w:pPr>
      <w:r w:rsidRPr="00487212">
        <w:rPr>
          <w:rFonts w:ascii="Times New Roman" w:hAnsi="Times New Roman"/>
        </w:rPr>
        <w:t>Instructional Improvement</w:t>
      </w:r>
    </w:p>
    <w:p w14:paraId="0FB6E39F" w14:textId="77777777" w:rsidR="00487212" w:rsidRPr="00487212" w:rsidRDefault="00487212" w:rsidP="00487212">
      <w:pPr>
        <w:pStyle w:val="ListParagraph"/>
        <w:numPr>
          <w:ilvl w:val="1"/>
          <w:numId w:val="13"/>
        </w:numPr>
        <w:spacing w:before="100" w:beforeAutospacing="1" w:after="100" w:afterAutospacing="1"/>
        <w:textAlignment w:val="baseline"/>
        <w:rPr>
          <w:rFonts w:ascii="Times New Roman" w:hAnsi="Times New Roman"/>
        </w:rPr>
      </w:pPr>
      <w:r w:rsidRPr="00487212">
        <w:rPr>
          <w:rFonts w:ascii="Times New Roman" w:hAnsi="Times New Roman"/>
        </w:rPr>
        <w:t>Certification of advanced training</w:t>
      </w:r>
    </w:p>
    <w:p w14:paraId="7646FA43" w14:textId="77777777" w:rsidR="00487212" w:rsidRPr="00487212" w:rsidRDefault="00487212" w:rsidP="00487212">
      <w:pPr>
        <w:pStyle w:val="ListParagraph"/>
        <w:numPr>
          <w:ilvl w:val="1"/>
          <w:numId w:val="13"/>
        </w:numPr>
        <w:spacing w:before="100" w:beforeAutospacing="1" w:after="100" w:afterAutospacing="1"/>
        <w:textAlignment w:val="baseline"/>
        <w:rPr>
          <w:rFonts w:ascii="Times New Roman" w:hAnsi="Times New Roman"/>
        </w:rPr>
      </w:pPr>
      <w:r w:rsidRPr="00487212">
        <w:rPr>
          <w:rFonts w:ascii="Times New Roman" w:hAnsi="Times New Roman"/>
        </w:rPr>
        <w:t>Participation in Provost Faculty Working Group</w:t>
      </w:r>
    </w:p>
    <w:p w14:paraId="1BFBE2B0" w14:textId="77777777" w:rsidR="00487212" w:rsidRPr="00487212" w:rsidRDefault="00487212" w:rsidP="00487212">
      <w:pPr>
        <w:pStyle w:val="ListParagraph"/>
        <w:numPr>
          <w:ilvl w:val="1"/>
          <w:numId w:val="13"/>
        </w:numPr>
        <w:spacing w:before="100" w:beforeAutospacing="1" w:after="100" w:afterAutospacing="1"/>
        <w:textAlignment w:val="baseline"/>
        <w:rPr>
          <w:rFonts w:ascii="Times New Roman" w:hAnsi="Times New Roman"/>
        </w:rPr>
      </w:pPr>
      <w:r w:rsidRPr="00487212">
        <w:rPr>
          <w:rFonts w:ascii="Times New Roman" w:hAnsi="Times New Roman"/>
        </w:rPr>
        <w:t>Panelist in Teaching Forum</w:t>
      </w:r>
    </w:p>
    <w:p w14:paraId="293447A4" w14:textId="77777777" w:rsidR="00487212" w:rsidRPr="00487212" w:rsidRDefault="00487212" w:rsidP="00487212">
      <w:pPr>
        <w:pStyle w:val="ListParagraph"/>
        <w:numPr>
          <w:ilvl w:val="1"/>
          <w:numId w:val="13"/>
        </w:numPr>
        <w:spacing w:before="100" w:beforeAutospacing="1" w:after="100" w:afterAutospacing="1"/>
        <w:textAlignment w:val="baseline"/>
        <w:rPr>
          <w:rFonts w:ascii="Times New Roman" w:hAnsi="Times New Roman"/>
        </w:rPr>
      </w:pPr>
      <w:r w:rsidRPr="00487212">
        <w:rPr>
          <w:rFonts w:ascii="Times New Roman" w:hAnsi="Times New Roman"/>
        </w:rPr>
        <w:t>Develop and attend university teacher training workshops</w:t>
      </w:r>
    </w:p>
    <w:p w14:paraId="55AD1FEA" w14:textId="77777777" w:rsidR="00487212" w:rsidRPr="00487212" w:rsidRDefault="00487212" w:rsidP="00487212">
      <w:pPr>
        <w:pStyle w:val="ListParagraph"/>
        <w:numPr>
          <w:ilvl w:val="1"/>
          <w:numId w:val="13"/>
        </w:numPr>
        <w:spacing w:before="100" w:beforeAutospacing="1" w:after="100" w:afterAutospacing="1"/>
        <w:rPr>
          <w:rFonts w:ascii="Times New Roman" w:hAnsi="Times New Roman"/>
        </w:rPr>
      </w:pPr>
      <w:r w:rsidRPr="00487212">
        <w:rPr>
          <w:rFonts w:ascii="Times New Roman" w:hAnsi="Times New Roman"/>
        </w:rPr>
        <w:t>Attend workshops related to classroom instruction (including online)</w:t>
      </w:r>
    </w:p>
    <w:p w14:paraId="6DAE3CD4" w14:textId="77777777" w:rsidR="00487212" w:rsidRPr="00487212" w:rsidRDefault="00487212" w:rsidP="00487212">
      <w:pPr>
        <w:pStyle w:val="ListParagraph"/>
        <w:numPr>
          <w:ilvl w:val="0"/>
          <w:numId w:val="13"/>
        </w:numPr>
        <w:spacing w:before="100" w:beforeAutospacing="1" w:after="100" w:afterAutospacing="1"/>
        <w:textAlignment w:val="baseline"/>
        <w:rPr>
          <w:rFonts w:ascii="Times New Roman" w:hAnsi="Times New Roman"/>
        </w:rPr>
      </w:pPr>
      <w:r w:rsidRPr="00487212">
        <w:rPr>
          <w:rFonts w:ascii="Times New Roman" w:hAnsi="Times New Roman"/>
        </w:rPr>
        <w:t>Student Academic Development and Engagement</w:t>
      </w:r>
    </w:p>
    <w:p w14:paraId="506095A3" w14:textId="77777777" w:rsidR="00487212" w:rsidRPr="00487212" w:rsidRDefault="00487212" w:rsidP="00487212">
      <w:pPr>
        <w:pStyle w:val="ListParagraph"/>
        <w:numPr>
          <w:ilvl w:val="1"/>
          <w:numId w:val="13"/>
        </w:numPr>
        <w:spacing w:before="100" w:beforeAutospacing="1" w:after="100" w:afterAutospacing="1"/>
        <w:textAlignment w:val="baseline"/>
        <w:rPr>
          <w:rFonts w:ascii="Times New Roman" w:hAnsi="Times New Roman"/>
        </w:rPr>
      </w:pPr>
      <w:r w:rsidRPr="00487212">
        <w:rPr>
          <w:rFonts w:ascii="Times New Roman" w:hAnsi="Times New Roman"/>
        </w:rPr>
        <w:t>Individual direction or mentoring of student work (theses, research projects, etc.) not related to class work (i.e. NOT capstone projects). </w:t>
      </w:r>
    </w:p>
    <w:p w14:paraId="24597B8A" w14:textId="77777777" w:rsidR="00487212" w:rsidRPr="00487212" w:rsidRDefault="00487212" w:rsidP="00487212">
      <w:pPr>
        <w:pStyle w:val="ListParagraph"/>
        <w:numPr>
          <w:ilvl w:val="1"/>
          <w:numId w:val="13"/>
        </w:numPr>
        <w:spacing w:before="100" w:beforeAutospacing="1" w:after="100" w:afterAutospacing="1"/>
        <w:rPr>
          <w:rFonts w:ascii="Times New Roman" w:hAnsi="Times New Roman"/>
        </w:rPr>
      </w:pPr>
      <w:r w:rsidRPr="00487212">
        <w:rPr>
          <w:rStyle w:val="normaltextrun"/>
          <w:rFonts w:ascii="Times New Roman" w:hAnsi="Times New Roman"/>
        </w:rPr>
        <w:lastRenderedPageBreak/>
        <w:t xml:space="preserve">Has student evaluations within the expected range for the university </w:t>
      </w:r>
      <w:r w:rsidRPr="00926A09">
        <w:rPr>
          <w:rStyle w:val="normaltextrun"/>
          <w:rFonts w:ascii="Times New Roman" w:hAnsi="Times New Roman"/>
        </w:rPr>
        <w:t>(within one SD (+/-) the mean).</w:t>
      </w:r>
      <w:r w:rsidRPr="00926A09">
        <w:rPr>
          <w:rStyle w:val="eop"/>
          <w:rFonts w:ascii="Times New Roman" w:hAnsi="Times New Roman"/>
        </w:rPr>
        <w:t> </w:t>
      </w:r>
    </w:p>
    <w:p w14:paraId="17E51123" w14:textId="77777777" w:rsidR="00487212" w:rsidRPr="00487212" w:rsidRDefault="00487212" w:rsidP="00487212">
      <w:pPr>
        <w:pStyle w:val="ListParagraph"/>
        <w:numPr>
          <w:ilvl w:val="0"/>
          <w:numId w:val="13"/>
        </w:numPr>
        <w:spacing w:before="100" w:beforeAutospacing="1" w:after="100" w:afterAutospacing="1"/>
        <w:textAlignment w:val="baseline"/>
        <w:rPr>
          <w:rFonts w:ascii="Times New Roman" w:hAnsi="Times New Roman"/>
        </w:rPr>
      </w:pPr>
      <w:r w:rsidRPr="00487212">
        <w:rPr>
          <w:rFonts w:ascii="Times New Roman" w:hAnsi="Times New Roman"/>
        </w:rPr>
        <w:t>Honors and Awards</w:t>
      </w:r>
    </w:p>
    <w:p w14:paraId="49CF2170" w14:textId="77777777" w:rsidR="00487212" w:rsidRPr="00487212" w:rsidRDefault="00487212" w:rsidP="00487212">
      <w:pPr>
        <w:pStyle w:val="ListParagraph"/>
        <w:numPr>
          <w:ilvl w:val="1"/>
          <w:numId w:val="13"/>
        </w:numPr>
        <w:spacing w:before="100" w:beforeAutospacing="1" w:after="100" w:afterAutospacing="1"/>
        <w:textAlignment w:val="baseline"/>
        <w:rPr>
          <w:rFonts w:ascii="Times New Roman" w:hAnsi="Times New Roman"/>
        </w:rPr>
      </w:pPr>
      <w:r w:rsidRPr="00487212">
        <w:rPr>
          <w:rFonts w:ascii="Times New Roman" w:hAnsi="Times New Roman"/>
        </w:rPr>
        <w:t xml:space="preserve">Receipt of College, University or extra-University teaching award </w:t>
      </w:r>
    </w:p>
    <w:p w14:paraId="2A42A898" w14:textId="77777777" w:rsidR="00487212" w:rsidRPr="00487212" w:rsidRDefault="00487212" w:rsidP="00487212">
      <w:pPr>
        <w:pStyle w:val="ListParagraph"/>
        <w:numPr>
          <w:ilvl w:val="1"/>
          <w:numId w:val="13"/>
        </w:numPr>
        <w:spacing w:before="100" w:beforeAutospacing="1" w:after="100" w:afterAutospacing="1"/>
        <w:rPr>
          <w:rFonts w:ascii="Times New Roman" w:hAnsi="Times New Roman"/>
        </w:rPr>
      </w:pPr>
      <w:r w:rsidRPr="00487212">
        <w:rPr>
          <w:rFonts w:ascii="Times New Roman" w:hAnsi="Times New Roman"/>
        </w:rPr>
        <w:t>Obtain a teaching-related grant</w:t>
      </w:r>
    </w:p>
    <w:p w14:paraId="5A4AA011" w14:textId="01C20BE8" w:rsidR="00487212" w:rsidRPr="00487212" w:rsidRDefault="0093274C" w:rsidP="00487212">
      <w:pPr>
        <w:rPr>
          <w:rFonts w:ascii="Times New Roman" w:hAnsi="Times New Roman"/>
        </w:rPr>
      </w:pPr>
      <w:r w:rsidRPr="00487212">
        <w:rPr>
          <w:rFonts w:ascii="Times New Roman" w:hAnsi="Times New Roman"/>
        </w:rPr>
        <w:t xml:space="preserve">Evidence of a continuous record of teaching excellence may be supplemented by </w:t>
      </w:r>
      <w:r>
        <w:rPr>
          <w:rFonts w:ascii="Times New Roman" w:hAnsi="Times New Roman"/>
        </w:rPr>
        <w:t xml:space="preserve">any individual </w:t>
      </w:r>
      <w:r w:rsidRPr="00487212">
        <w:rPr>
          <w:rFonts w:ascii="Times New Roman" w:hAnsi="Times New Roman"/>
        </w:rPr>
        <w:t xml:space="preserve">annual review reports </w:t>
      </w:r>
      <w:r>
        <w:rPr>
          <w:rFonts w:ascii="Times New Roman" w:hAnsi="Times New Roman"/>
        </w:rPr>
        <w:t>in which</w:t>
      </w:r>
      <w:r w:rsidRPr="00487212">
        <w:rPr>
          <w:rFonts w:ascii="Times New Roman" w:hAnsi="Times New Roman"/>
        </w:rPr>
        <w:t xml:space="preserve"> course materials are scored 5 on the department teaching materials assessment rubric, and by peer evaluation ratings by multiple fac</w:t>
      </w:r>
      <w:r>
        <w:rPr>
          <w:rFonts w:ascii="Times New Roman" w:hAnsi="Times New Roman"/>
        </w:rPr>
        <w:t>ulty members in the Department (direct observation of teaching)</w:t>
      </w:r>
      <w:r w:rsidRPr="00487212">
        <w:rPr>
          <w:rFonts w:ascii="Times New Roman" w:hAnsi="Times New Roman"/>
        </w:rPr>
        <w:t xml:space="preserve"> indicating excellence.</w:t>
      </w:r>
    </w:p>
    <w:p w14:paraId="7BEB85A3" w14:textId="77777777" w:rsidR="00487212" w:rsidRPr="00487212" w:rsidRDefault="00487212" w:rsidP="00487212">
      <w:pPr>
        <w:widowControl w:val="0"/>
        <w:autoSpaceDE w:val="0"/>
        <w:autoSpaceDN w:val="0"/>
        <w:adjustRightInd w:val="0"/>
        <w:rPr>
          <w:rFonts w:ascii="Times New Roman" w:hAnsi="Times New Roman" w:cs="Times New Roman"/>
        </w:rPr>
      </w:pPr>
    </w:p>
    <w:p w14:paraId="1572B9C6" w14:textId="77777777" w:rsidR="00487212" w:rsidRPr="00487212" w:rsidRDefault="00487212" w:rsidP="00487212">
      <w:pPr>
        <w:tabs>
          <w:tab w:val="left" w:pos="7875"/>
        </w:tabs>
        <w:rPr>
          <w:rFonts w:ascii="Times New Roman" w:hAnsi="Times New Roman"/>
        </w:rPr>
      </w:pPr>
      <w:r w:rsidRPr="00487212">
        <w:rPr>
          <w:rFonts w:ascii="Times New Roman" w:hAnsi="Times New Roman" w:cs="Times New Roman"/>
        </w:rPr>
        <w:t xml:space="preserve">Innovative teaching entails </w:t>
      </w:r>
      <w:r w:rsidRPr="00487212">
        <w:rPr>
          <w:rFonts w:ascii="Times New Roman" w:hAnsi="Times New Roman"/>
        </w:rPr>
        <w:t xml:space="preserve">the creation of new classes; the development of face-to-face to online delivery methods and vice versa; the application of new technologies to the classroom; and creatively addressing pedagogical problems in the </w:t>
      </w:r>
      <w:proofErr w:type="gramStart"/>
      <w:r w:rsidRPr="00487212">
        <w:rPr>
          <w:rFonts w:ascii="Times New Roman" w:hAnsi="Times New Roman"/>
        </w:rPr>
        <w:t>classroom  and</w:t>
      </w:r>
      <w:proofErr w:type="gramEnd"/>
      <w:r w:rsidRPr="00487212">
        <w:rPr>
          <w:rFonts w:ascii="Times New Roman" w:hAnsi="Times New Roman"/>
        </w:rPr>
        <w:t xml:space="preserve"> across the curriculum. Innovative teaching may involve implementing flipped classroom techniques, developing service-learning courses, or developing open access materials for use in specific courses or across the curriculum.</w:t>
      </w:r>
    </w:p>
    <w:p w14:paraId="6D4DA8A2" w14:textId="77777777" w:rsidR="00487212" w:rsidRPr="00487212" w:rsidRDefault="00487212" w:rsidP="00487212">
      <w:pPr>
        <w:widowControl w:val="0"/>
        <w:autoSpaceDE w:val="0"/>
        <w:autoSpaceDN w:val="0"/>
        <w:adjustRightInd w:val="0"/>
        <w:rPr>
          <w:rFonts w:ascii="Times New Roman" w:hAnsi="Times New Roman" w:cs="Times New Roman"/>
        </w:rPr>
      </w:pPr>
    </w:p>
    <w:p w14:paraId="574B4889" w14:textId="77777777" w:rsidR="00487212" w:rsidRPr="00487212" w:rsidRDefault="00487212" w:rsidP="00487212">
      <w:pPr>
        <w:widowControl w:val="0"/>
        <w:autoSpaceDE w:val="0"/>
        <w:autoSpaceDN w:val="0"/>
        <w:adjustRightInd w:val="0"/>
        <w:rPr>
          <w:rFonts w:ascii="Times New Roman" w:hAnsi="Times New Roman" w:cs="Times New Roman"/>
        </w:rPr>
      </w:pPr>
      <w:r w:rsidRPr="00487212">
        <w:rPr>
          <w:rFonts w:ascii="Times New Roman" w:hAnsi="Times New Roman" w:cs="Times New Roman"/>
        </w:rPr>
        <w:t>Evidence of innovative teaching may include:</w:t>
      </w:r>
    </w:p>
    <w:p w14:paraId="7E2A8901" w14:textId="77777777" w:rsidR="00487212" w:rsidRPr="00487212" w:rsidRDefault="00487212" w:rsidP="00487212">
      <w:pPr>
        <w:widowControl w:val="0"/>
        <w:autoSpaceDE w:val="0"/>
        <w:autoSpaceDN w:val="0"/>
        <w:adjustRightInd w:val="0"/>
        <w:rPr>
          <w:rFonts w:ascii="Times New Roman" w:hAnsi="Times New Roman" w:cs="Times New Roman"/>
        </w:rPr>
      </w:pPr>
    </w:p>
    <w:p w14:paraId="40D6F861" w14:textId="77777777" w:rsidR="00487212" w:rsidRPr="00487212" w:rsidRDefault="00487212" w:rsidP="00487212">
      <w:pPr>
        <w:pStyle w:val="ListParagraph"/>
        <w:numPr>
          <w:ilvl w:val="0"/>
          <w:numId w:val="14"/>
        </w:numPr>
        <w:tabs>
          <w:tab w:val="left" w:pos="7875"/>
        </w:tabs>
        <w:spacing w:after="160" w:line="259" w:lineRule="auto"/>
        <w:rPr>
          <w:rFonts w:ascii="Times New Roman" w:hAnsi="Times New Roman"/>
        </w:rPr>
      </w:pPr>
      <w:r w:rsidRPr="00487212">
        <w:rPr>
          <w:rFonts w:ascii="Times New Roman" w:hAnsi="Times New Roman"/>
        </w:rPr>
        <w:t>Development of new study abroad course</w:t>
      </w:r>
    </w:p>
    <w:p w14:paraId="12037563" w14:textId="77777777" w:rsidR="00487212" w:rsidRPr="00487212" w:rsidRDefault="00487212" w:rsidP="00487212">
      <w:pPr>
        <w:pStyle w:val="ListParagraph"/>
        <w:numPr>
          <w:ilvl w:val="0"/>
          <w:numId w:val="14"/>
        </w:numPr>
        <w:tabs>
          <w:tab w:val="left" w:pos="7875"/>
        </w:tabs>
        <w:spacing w:after="160" w:line="259" w:lineRule="auto"/>
        <w:rPr>
          <w:rFonts w:ascii="Times New Roman" w:hAnsi="Times New Roman"/>
        </w:rPr>
      </w:pPr>
      <w:r w:rsidRPr="00487212">
        <w:rPr>
          <w:rFonts w:ascii="Times New Roman" w:hAnsi="Times New Roman"/>
        </w:rPr>
        <w:t>Incorporation of service learning activities into a new or existing course</w:t>
      </w:r>
    </w:p>
    <w:p w14:paraId="29BB09C5" w14:textId="77777777" w:rsidR="00487212" w:rsidRPr="00487212" w:rsidRDefault="00487212" w:rsidP="00487212">
      <w:pPr>
        <w:pStyle w:val="ListParagraph"/>
        <w:numPr>
          <w:ilvl w:val="0"/>
          <w:numId w:val="14"/>
        </w:numPr>
        <w:tabs>
          <w:tab w:val="left" w:pos="7875"/>
        </w:tabs>
        <w:spacing w:after="160" w:line="259" w:lineRule="auto"/>
        <w:rPr>
          <w:rFonts w:ascii="Times New Roman" w:hAnsi="Times New Roman"/>
        </w:rPr>
      </w:pPr>
      <w:r w:rsidRPr="00487212">
        <w:rPr>
          <w:rFonts w:ascii="Times New Roman" w:hAnsi="Times New Roman"/>
        </w:rPr>
        <w:t>On-location learning (when incorporated into a new or existing course) (for example, Freedom Summer Tour; Delta studies; NOLA studies)</w:t>
      </w:r>
    </w:p>
    <w:p w14:paraId="077283E4" w14:textId="77777777" w:rsidR="00487212" w:rsidRPr="00487212" w:rsidRDefault="00487212" w:rsidP="00487212">
      <w:pPr>
        <w:pStyle w:val="ListParagraph"/>
        <w:numPr>
          <w:ilvl w:val="0"/>
          <w:numId w:val="14"/>
        </w:numPr>
        <w:tabs>
          <w:tab w:val="left" w:pos="7875"/>
        </w:tabs>
        <w:spacing w:after="160" w:line="259" w:lineRule="auto"/>
        <w:rPr>
          <w:rFonts w:ascii="Times New Roman" w:hAnsi="Times New Roman"/>
        </w:rPr>
      </w:pPr>
      <w:r w:rsidRPr="00487212">
        <w:rPr>
          <w:rFonts w:ascii="Times New Roman" w:hAnsi="Times New Roman"/>
        </w:rPr>
        <w:t>Mentoring colleagues in classroom innovation (for example, Blackboard discovery of new tools)</w:t>
      </w:r>
    </w:p>
    <w:p w14:paraId="4F3A7394" w14:textId="77777777" w:rsidR="00487212" w:rsidRPr="00487212" w:rsidRDefault="00487212" w:rsidP="00487212">
      <w:pPr>
        <w:pStyle w:val="ListParagraph"/>
        <w:numPr>
          <w:ilvl w:val="0"/>
          <w:numId w:val="14"/>
        </w:numPr>
        <w:tabs>
          <w:tab w:val="left" w:pos="4635"/>
        </w:tabs>
        <w:spacing w:after="160" w:line="259" w:lineRule="auto"/>
        <w:rPr>
          <w:rFonts w:ascii="Times New Roman" w:hAnsi="Times New Roman"/>
        </w:rPr>
      </w:pPr>
      <w:r w:rsidRPr="00487212">
        <w:rPr>
          <w:rFonts w:ascii="Times New Roman" w:hAnsi="Times New Roman"/>
        </w:rPr>
        <w:t>Creation of new teaching materials (for example, Rubrics, Tests, Study Materials, Guidelines and Guidebooks-templates, New course reading lists)</w:t>
      </w:r>
    </w:p>
    <w:p w14:paraId="1070E5FC" w14:textId="77777777" w:rsidR="00487212" w:rsidRPr="00487212" w:rsidRDefault="00487212" w:rsidP="00487212">
      <w:pPr>
        <w:pStyle w:val="ListParagraph"/>
        <w:numPr>
          <w:ilvl w:val="0"/>
          <w:numId w:val="14"/>
        </w:numPr>
        <w:tabs>
          <w:tab w:val="left" w:pos="4635"/>
        </w:tabs>
        <w:spacing w:after="160" w:line="259" w:lineRule="auto"/>
        <w:rPr>
          <w:rFonts w:ascii="Times New Roman" w:hAnsi="Times New Roman"/>
        </w:rPr>
      </w:pPr>
      <w:r w:rsidRPr="00487212">
        <w:rPr>
          <w:rFonts w:ascii="Times New Roman" w:hAnsi="Times New Roman"/>
        </w:rPr>
        <w:t>Active participation in substantial program curriculum revision</w:t>
      </w:r>
    </w:p>
    <w:p w14:paraId="1AAC2CB2" w14:textId="3649F4B6" w:rsidR="00441B9A" w:rsidRDefault="00441B9A" w:rsidP="002B6EB2">
      <w:pPr>
        <w:widowControl w:val="0"/>
        <w:autoSpaceDE w:val="0"/>
        <w:autoSpaceDN w:val="0"/>
        <w:adjustRightInd w:val="0"/>
        <w:rPr>
          <w:rFonts w:ascii="Times New Roman" w:hAnsi="Times New Roman" w:cs="Times New Roman"/>
        </w:rPr>
      </w:pPr>
      <w:r w:rsidRPr="00441B9A">
        <w:rPr>
          <w:rFonts w:ascii="Times New Roman" w:hAnsi="Times New Roman" w:cs="Times New Roman"/>
          <w:b/>
        </w:rPr>
        <w:t>SERVICE</w:t>
      </w:r>
      <w:r>
        <w:rPr>
          <w:rFonts w:ascii="Times New Roman" w:hAnsi="Times New Roman" w:cs="Times New Roman"/>
        </w:rPr>
        <w:t>:</w:t>
      </w:r>
      <w:r>
        <w:rPr>
          <w:rFonts w:ascii="Times New Roman" w:hAnsi="Times New Roman" w:cs="Times New Roman"/>
        </w:rPr>
        <w:br/>
      </w:r>
    </w:p>
    <w:p w14:paraId="3EF81B9E" w14:textId="0ABF3A89" w:rsidR="00874BE6" w:rsidRPr="00835CB6" w:rsidRDefault="00874BE6" w:rsidP="00874BE6">
      <w:pPr>
        <w:rPr>
          <w:rFonts w:ascii="Times New Roman" w:hAnsi="Times New Roman" w:cs="Times New Roman"/>
        </w:rPr>
      </w:pPr>
      <w:r w:rsidRPr="00835CB6">
        <w:rPr>
          <w:rFonts w:ascii="Times New Roman" w:hAnsi="Times New Roman" w:cs="Times New Roman"/>
        </w:rPr>
        <w:t xml:space="preserve">Faculty members will have the opportunity to serve at various levels of the university, and is expected that for promotion from </w:t>
      </w:r>
      <w:r w:rsidR="00BF7103">
        <w:rPr>
          <w:rFonts w:ascii="Times New Roman" w:hAnsi="Times New Roman" w:cs="Times New Roman"/>
        </w:rPr>
        <w:t>Assistant to Associate Teaching P</w:t>
      </w:r>
      <w:r w:rsidRPr="00835CB6">
        <w:rPr>
          <w:rFonts w:ascii="Times New Roman" w:hAnsi="Times New Roman" w:cs="Times New Roman"/>
        </w:rPr>
        <w:t xml:space="preserve">rofessor that service will be heavily weighted towards departmental and college service opportunities.  Examples of notable service activities for the promotion of instructor to lecturer or assistant to associate teaching professor include </w:t>
      </w:r>
      <w:r w:rsidRPr="00835CB6">
        <w:rPr>
          <w:rFonts w:ascii="Times New Roman" w:hAnsi="Times New Roman" w:cs="Times New Roman"/>
          <w:u w:val="single"/>
        </w:rPr>
        <w:t>but are not limited to:</w:t>
      </w:r>
    </w:p>
    <w:p w14:paraId="4F4863B9" w14:textId="77777777" w:rsidR="00874BE6" w:rsidRPr="00835CB6" w:rsidRDefault="00874BE6" w:rsidP="00874BE6">
      <w:pPr>
        <w:pStyle w:val="ListParagraph"/>
        <w:numPr>
          <w:ilvl w:val="0"/>
          <w:numId w:val="15"/>
        </w:numPr>
        <w:spacing w:after="160" w:line="259" w:lineRule="auto"/>
        <w:rPr>
          <w:rFonts w:ascii="Times New Roman" w:hAnsi="Times New Roman" w:cs="Times New Roman"/>
        </w:rPr>
      </w:pPr>
      <w:r w:rsidRPr="00835CB6">
        <w:rPr>
          <w:rFonts w:ascii="Times New Roman" w:hAnsi="Times New Roman" w:cs="Times New Roman"/>
        </w:rPr>
        <w:t>Actively advising student groups</w:t>
      </w:r>
    </w:p>
    <w:p w14:paraId="27269C8E" w14:textId="77777777" w:rsidR="00874BE6" w:rsidRPr="00835CB6" w:rsidRDefault="00874BE6" w:rsidP="00874BE6">
      <w:pPr>
        <w:pStyle w:val="ListParagraph"/>
        <w:numPr>
          <w:ilvl w:val="0"/>
          <w:numId w:val="15"/>
        </w:numPr>
        <w:spacing w:after="160" w:line="259" w:lineRule="auto"/>
        <w:rPr>
          <w:rFonts w:ascii="Times New Roman" w:hAnsi="Times New Roman" w:cs="Times New Roman"/>
        </w:rPr>
      </w:pPr>
      <w:r w:rsidRPr="00835CB6">
        <w:rPr>
          <w:rFonts w:ascii="Times New Roman" w:hAnsi="Times New Roman" w:cs="Times New Roman"/>
        </w:rPr>
        <w:t>Evidence of student mentorship outside of the classroom (ex. Statement from student or copy of student project)</w:t>
      </w:r>
    </w:p>
    <w:p w14:paraId="0F50C017" w14:textId="77777777" w:rsidR="00874BE6" w:rsidRPr="00835CB6" w:rsidRDefault="00874BE6" w:rsidP="00874BE6">
      <w:pPr>
        <w:pStyle w:val="ListParagraph"/>
        <w:numPr>
          <w:ilvl w:val="0"/>
          <w:numId w:val="15"/>
        </w:numPr>
        <w:spacing w:after="160" w:line="259" w:lineRule="auto"/>
        <w:rPr>
          <w:rFonts w:ascii="Times New Roman" w:hAnsi="Times New Roman" w:cs="Times New Roman"/>
        </w:rPr>
      </w:pPr>
      <w:r w:rsidRPr="00835CB6">
        <w:rPr>
          <w:rFonts w:ascii="Times New Roman" w:hAnsi="Times New Roman" w:cs="Times New Roman"/>
        </w:rPr>
        <w:t>Organizing outside speakers (or speaker series)</w:t>
      </w:r>
    </w:p>
    <w:p w14:paraId="27E5F74B" w14:textId="77777777" w:rsidR="00874BE6" w:rsidRPr="00835CB6" w:rsidRDefault="00874BE6" w:rsidP="00874BE6">
      <w:pPr>
        <w:pStyle w:val="ListParagraph"/>
        <w:numPr>
          <w:ilvl w:val="0"/>
          <w:numId w:val="15"/>
        </w:numPr>
        <w:spacing w:after="160" w:line="259" w:lineRule="auto"/>
        <w:rPr>
          <w:rFonts w:ascii="Times New Roman" w:hAnsi="Times New Roman" w:cs="Times New Roman"/>
        </w:rPr>
      </w:pPr>
      <w:r w:rsidRPr="00835CB6">
        <w:rPr>
          <w:rFonts w:ascii="Times New Roman" w:hAnsi="Times New Roman" w:cs="Times New Roman"/>
        </w:rPr>
        <w:t>Serving on standing university, college, or departmental committees</w:t>
      </w:r>
    </w:p>
    <w:p w14:paraId="3C4CAFEB" w14:textId="77777777" w:rsidR="00874BE6" w:rsidRPr="00835CB6" w:rsidRDefault="00874BE6" w:rsidP="00874BE6">
      <w:pPr>
        <w:pStyle w:val="ListParagraph"/>
        <w:numPr>
          <w:ilvl w:val="0"/>
          <w:numId w:val="15"/>
        </w:numPr>
        <w:spacing w:after="160" w:line="259" w:lineRule="auto"/>
        <w:rPr>
          <w:rFonts w:ascii="Times New Roman" w:hAnsi="Times New Roman" w:cs="Times New Roman"/>
        </w:rPr>
      </w:pPr>
      <w:r w:rsidRPr="00835CB6">
        <w:rPr>
          <w:rFonts w:ascii="Times New Roman" w:hAnsi="Times New Roman" w:cs="Times New Roman"/>
        </w:rPr>
        <w:t>Serving on ad-hoc committees</w:t>
      </w:r>
    </w:p>
    <w:p w14:paraId="6505A2A2" w14:textId="77777777" w:rsidR="00874BE6" w:rsidRPr="00835CB6" w:rsidRDefault="00874BE6" w:rsidP="00874BE6">
      <w:pPr>
        <w:pStyle w:val="ListParagraph"/>
        <w:numPr>
          <w:ilvl w:val="0"/>
          <w:numId w:val="15"/>
        </w:numPr>
        <w:spacing w:after="160" w:line="259" w:lineRule="auto"/>
        <w:rPr>
          <w:rFonts w:ascii="Times New Roman" w:hAnsi="Times New Roman" w:cs="Times New Roman"/>
        </w:rPr>
      </w:pPr>
      <w:r w:rsidRPr="00835CB6">
        <w:rPr>
          <w:rFonts w:ascii="Times New Roman" w:hAnsi="Times New Roman" w:cs="Times New Roman"/>
        </w:rPr>
        <w:lastRenderedPageBreak/>
        <w:t>Working to recruit students to the University of Southern Mississippi or Department of Interdisciplinary Studies</w:t>
      </w:r>
    </w:p>
    <w:p w14:paraId="243D2002" w14:textId="77777777" w:rsidR="00874BE6" w:rsidRPr="00835CB6" w:rsidRDefault="00874BE6" w:rsidP="00874BE6">
      <w:pPr>
        <w:pStyle w:val="ListParagraph"/>
        <w:numPr>
          <w:ilvl w:val="0"/>
          <w:numId w:val="15"/>
        </w:numPr>
        <w:spacing w:after="160" w:line="259" w:lineRule="auto"/>
        <w:rPr>
          <w:rFonts w:ascii="Times New Roman" w:hAnsi="Times New Roman" w:cs="Times New Roman"/>
        </w:rPr>
      </w:pPr>
      <w:r w:rsidRPr="00835CB6">
        <w:rPr>
          <w:rFonts w:ascii="Times New Roman" w:hAnsi="Times New Roman" w:cs="Times New Roman"/>
        </w:rPr>
        <w:t>Working to retain students at the University of Southern Mississippi or in the Department of Interdisciplinary Studies</w:t>
      </w:r>
    </w:p>
    <w:p w14:paraId="5801A991" w14:textId="77777777" w:rsidR="00874BE6" w:rsidRPr="00835CB6" w:rsidRDefault="00874BE6" w:rsidP="00874BE6">
      <w:pPr>
        <w:pStyle w:val="ListParagraph"/>
        <w:numPr>
          <w:ilvl w:val="0"/>
          <w:numId w:val="15"/>
        </w:numPr>
        <w:spacing w:after="160" w:line="259" w:lineRule="auto"/>
        <w:rPr>
          <w:rFonts w:ascii="Times New Roman" w:hAnsi="Times New Roman" w:cs="Times New Roman"/>
        </w:rPr>
      </w:pPr>
      <w:r w:rsidRPr="00835CB6">
        <w:rPr>
          <w:rFonts w:ascii="Times New Roman" w:hAnsi="Times New Roman" w:cs="Times New Roman"/>
        </w:rPr>
        <w:t>Leadership roles on committees or sub-committees</w:t>
      </w:r>
    </w:p>
    <w:p w14:paraId="52D30C65" w14:textId="77777777" w:rsidR="00874BE6" w:rsidRPr="00835CB6" w:rsidRDefault="00874BE6" w:rsidP="00874BE6">
      <w:pPr>
        <w:pStyle w:val="ListParagraph"/>
        <w:numPr>
          <w:ilvl w:val="0"/>
          <w:numId w:val="15"/>
        </w:numPr>
        <w:spacing w:after="160" w:line="259" w:lineRule="auto"/>
        <w:rPr>
          <w:rFonts w:ascii="Times New Roman" w:hAnsi="Times New Roman" w:cs="Times New Roman"/>
        </w:rPr>
      </w:pPr>
      <w:r w:rsidRPr="00835CB6">
        <w:rPr>
          <w:rFonts w:ascii="Times New Roman" w:hAnsi="Times New Roman" w:cs="Times New Roman"/>
        </w:rPr>
        <w:t>Advising students beyond what is expected from departmental obligations as a normal advising load</w:t>
      </w:r>
    </w:p>
    <w:p w14:paraId="058F6E0A" w14:textId="77777777" w:rsidR="00874BE6" w:rsidRPr="00835CB6" w:rsidRDefault="00874BE6" w:rsidP="00874BE6">
      <w:pPr>
        <w:pStyle w:val="ListParagraph"/>
        <w:numPr>
          <w:ilvl w:val="0"/>
          <w:numId w:val="15"/>
        </w:numPr>
        <w:spacing w:after="160" w:line="259" w:lineRule="auto"/>
        <w:rPr>
          <w:rFonts w:ascii="Times New Roman" w:hAnsi="Times New Roman" w:cs="Times New Roman"/>
        </w:rPr>
      </w:pPr>
      <w:r w:rsidRPr="00835CB6">
        <w:rPr>
          <w:rFonts w:ascii="Times New Roman" w:hAnsi="Times New Roman" w:cs="Times New Roman"/>
        </w:rPr>
        <w:t>Promoting the reputation of the department by guest lecturing outside of the university</w:t>
      </w:r>
    </w:p>
    <w:p w14:paraId="6A7D25F6" w14:textId="77777777" w:rsidR="00874BE6" w:rsidRPr="00835CB6" w:rsidRDefault="00874BE6" w:rsidP="00874BE6">
      <w:pPr>
        <w:pStyle w:val="ListParagraph"/>
        <w:numPr>
          <w:ilvl w:val="0"/>
          <w:numId w:val="15"/>
        </w:numPr>
        <w:spacing w:after="160" w:line="259" w:lineRule="auto"/>
        <w:rPr>
          <w:rFonts w:ascii="Times New Roman" w:hAnsi="Times New Roman" w:cs="Times New Roman"/>
        </w:rPr>
      </w:pPr>
      <w:r w:rsidRPr="00835CB6">
        <w:rPr>
          <w:rFonts w:ascii="Times New Roman" w:hAnsi="Times New Roman" w:cs="Times New Roman"/>
        </w:rPr>
        <w:t>Performing community service such as presentations to schools and interest groups</w:t>
      </w:r>
    </w:p>
    <w:p w14:paraId="5E262E46" w14:textId="77777777" w:rsidR="00874BE6" w:rsidRPr="00835CB6" w:rsidRDefault="00874BE6" w:rsidP="00874BE6">
      <w:pPr>
        <w:pStyle w:val="ListParagraph"/>
        <w:numPr>
          <w:ilvl w:val="0"/>
          <w:numId w:val="15"/>
        </w:numPr>
        <w:spacing w:after="160" w:line="259" w:lineRule="auto"/>
        <w:rPr>
          <w:rFonts w:ascii="Times New Roman" w:hAnsi="Times New Roman" w:cs="Times New Roman"/>
        </w:rPr>
      </w:pPr>
      <w:r w:rsidRPr="00835CB6">
        <w:rPr>
          <w:rFonts w:ascii="Times New Roman" w:hAnsi="Times New Roman" w:cs="Times New Roman"/>
        </w:rPr>
        <w:t>Consulting or serving on the board of a non-profit organization</w:t>
      </w:r>
    </w:p>
    <w:p w14:paraId="79CA2072" w14:textId="77777777" w:rsidR="00874BE6" w:rsidRPr="00835CB6" w:rsidRDefault="00874BE6" w:rsidP="00874BE6">
      <w:pPr>
        <w:pStyle w:val="ListParagraph"/>
        <w:numPr>
          <w:ilvl w:val="0"/>
          <w:numId w:val="15"/>
        </w:numPr>
        <w:spacing w:after="160" w:line="259" w:lineRule="auto"/>
        <w:rPr>
          <w:rFonts w:ascii="Times New Roman" w:hAnsi="Times New Roman" w:cs="Times New Roman"/>
        </w:rPr>
      </w:pPr>
      <w:r w:rsidRPr="00835CB6">
        <w:rPr>
          <w:rFonts w:ascii="Times New Roman" w:hAnsi="Times New Roman" w:cs="Times New Roman"/>
        </w:rPr>
        <w:t>Evaluating student work (ex. Providing feedback for proposals for the Eagle Spur award)</w:t>
      </w:r>
    </w:p>
    <w:p w14:paraId="5A4BC0A1" w14:textId="77777777" w:rsidR="00874BE6" w:rsidRPr="00835CB6" w:rsidRDefault="00874BE6" w:rsidP="00874BE6">
      <w:pPr>
        <w:pStyle w:val="ListParagraph"/>
        <w:numPr>
          <w:ilvl w:val="0"/>
          <w:numId w:val="15"/>
        </w:numPr>
        <w:spacing w:after="160" w:line="259" w:lineRule="auto"/>
        <w:rPr>
          <w:rFonts w:ascii="Times New Roman" w:hAnsi="Times New Roman" w:cs="Times New Roman"/>
        </w:rPr>
      </w:pPr>
      <w:r w:rsidRPr="00835CB6">
        <w:rPr>
          <w:rFonts w:ascii="Times New Roman" w:hAnsi="Times New Roman" w:cs="Times New Roman"/>
        </w:rPr>
        <w:t>Evaluating scholarship candidates</w:t>
      </w:r>
    </w:p>
    <w:p w14:paraId="2729CD36" w14:textId="77777777" w:rsidR="00874BE6" w:rsidRPr="00835CB6" w:rsidRDefault="00874BE6" w:rsidP="00874BE6">
      <w:pPr>
        <w:pStyle w:val="ListParagraph"/>
        <w:numPr>
          <w:ilvl w:val="0"/>
          <w:numId w:val="15"/>
        </w:numPr>
        <w:spacing w:after="160" w:line="259" w:lineRule="auto"/>
        <w:rPr>
          <w:rFonts w:ascii="Times New Roman" w:hAnsi="Times New Roman" w:cs="Times New Roman"/>
        </w:rPr>
      </w:pPr>
      <w:r w:rsidRPr="00835CB6">
        <w:rPr>
          <w:rFonts w:ascii="Times New Roman" w:hAnsi="Times New Roman" w:cs="Times New Roman"/>
        </w:rPr>
        <w:t>Serving on advisory board for a minor or center</w:t>
      </w:r>
    </w:p>
    <w:p w14:paraId="23ABB8A8" w14:textId="1F46FDDD" w:rsidR="009942E2" w:rsidRPr="00874BE6" w:rsidRDefault="00874BE6" w:rsidP="00874BE6">
      <w:pPr>
        <w:pStyle w:val="ListParagraph"/>
        <w:numPr>
          <w:ilvl w:val="0"/>
          <w:numId w:val="15"/>
        </w:numPr>
        <w:spacing w:after="160" w:line="259" w:lineRule="auto"/>
        <w:rPr>
          <w:rFonts w:ascii="Times New Roman" w:hAnsi="Times New Roman" w:cs="Times New Roman"/>
        </w:rPr>
      </w:pPr>
      <w:r w:rsidRPr="00835CB6">
        <w:rPr>
          <w:rFonts w:ascii="Times New Roman" w:hAnsi="Times New Roman" w:cs="Times New Roman"/>
        </w:rPr>
        <w:t>Serving in a voluntary extracurricular capacity for the university</w:t>
      </w:r>
    </w:p>
    <w:p w14:paraId="0C9B9FC8" w14:textId="77777777" w:rsidR="000770A6" w:rsidRDefault="000770A6" w:rsidP="000770A6">
      <w:pPr>
        <w:spacing w:after="160" w:line="259" w:lineRule="auto"/>
        <w:rPr>
          <w:rFonts w:ascii="Times New Roman" w:hAnsi="Times New Roman" w:cs="Times New Roman"/>
          <w:b/>
        </w:rPr>
      </w:pPr>
      <w:r>
        <w:rPr>
          <w:rFonts w:ascii="Times New Roman" w:hAnsi="Times New Roman" w:cs="Times New Roman"/>
          <w:b/>
        </w:rPr>
        <w:t>SCHOLARLY ACTIVITIES:</w:t>
      </w:r>
    </w:p>
    <w:p w14:paraId="494D6085" w14:textId="76B9A1CC" w:rsidR="000770A6" w:rsidRDefault="000770A6" w:rsidP="000770A6">
      <w:pPr>
        <w:rPr>
          <w:rFonts w:ascii="Times New Roman" w:hAnsi="Times New Roman" w:cs="Times New Roman"/>
          <w:b/>
          <w:bCs/>
        </w:rPr>
      </w:pPr>
      <w:r w:rsidRPr="00835CB6">
        <w:rPr>
          <w:rFonts w:ascii="Times New Roman" w:hAnsi="Times New Roman" w:cs="Times New Roman"/>
        </w:rPr>
        <w:t xml:space="preserve">As stated in the </w:t>
      </w:r>
      <w:r>
        <w:rPr>
          <w:rFonts w:ascii="Times New Roman" w:hAnsi="Times New Roman" w:cs="Times New Roman"/>
        </w:rPr>
        <w:t>Faculty Handbook,</w:t>
      </w:r>
      <w:r w:rsidRPr="00835CB6">
        <w:rPr>
          <w:rFonts w:ascii="Times New Roman" w:hAnsi="Times New Roman" w:cs="Times New Roman"/>
        </w:rPr>
        <w:t xml:space="preserve"> notable scholarly activities may be considered for promotion.  To be clear, research activity is no</w:t>
      </w:r>
      <w:r w:rsidR="00A74BDC">
        <w:rPr>
          <w:rFonts w:ascii="Times New Roman" w:hAnsi="Times New Roman" w:cs="Times New Roman"/>
        </w:rPr>
        <w:t>t expected for promotion from Assistant to Associate Teaching Professor</w:t>
      </w:r>
      <w:r w:rsidRPr="00835CB6">
        <w:rPr>
          <w:rFonts w:ascii="Times New Roman" w:hAnsi="Times New Roman" w:cs="Times New Roman"/>
        </w:rPr>
        <w:t xml:space="preserve">, but faculty are welcome to engage in such activities.  These activities can be considered for promotion, but </w:t>
      </w:r>
      <w:r w:rsidRPr="00835CB6">
        <w:rPr>
          <w:rFonts w:ascii="Times New Roman" w:hAnsi="Times New Roman" w:cs="Times New Roman"/>
          <w:b/>
          <w:bCs/>
        </w:rPr>
        <w:t xml:space="preserve">these activities are not required for promotion.  </w:t>
      </w:r>
      <w:r w:rsidR="004E0F3B">
        <w:rPr>
          <w:rFonts w:ascii="Times New Roman" w:hAnsi="Times New Roman" w:cs="Times New Roman"/>
          <w:bCs/>
        </w:rPr>
        <w:t xml:space="preserve">Research is expected to be relative to the instructional position held: </w:t>
      </w:r>
      <w:proofErr w:type="gramStart"/>
      <w:r w:rsidR="004E0F3B">
        <w:rPr>
          <w:rFonts w:ascii="Times New Roman" w:hAnsi="Times New Roman" w:cs="Times New Roman"/>
          <w:bCs/>
        </w:rPr>
        <w:t>thus</w:t>
      </w:r>
      <w:proofErr w:type="gramEnd"/>
      <w:r w:rsidR="004E0F3B">
        <w:rPr>
          <w:rFonts w:ascii="Times New Roman" w:hAnsi="Times New Roman" w:cs="Times New Roman"/>
          <w:bCs/>
        </w:rPr>
        <w:t xml:space="preserve"> research on pedagogy, student success and development, improving advising, and so on, are all acceptable, depending on the nature of the position. Research in a substantive academic field is welcome, but not expected. </w:t>
      </w:r>
      <w:r w:rsidRPr="00835CB6">
        <w:rPr>
          <w:rFonts w:ascii="Times New Roman" w:hAnsi="Times New Roman" w:cs="Times New Roman"/>
        </w:rPr>
        <w:t xml:space="preserve">Examples of notable scholarship in the teaching track includes, </w:t>
      </w:r>
      <w:r w:rsidRPr="00835CB6">
        <w:rPr>
          <w:rFonts w:ascii="Times New Roman" w:hAnsi="Times New Roman" w:cs="Times New Roman"/>
          <w:u w:val="single"/>
        </w:rPr>
        <w:t>but is not limited to</w:t>
      </w:r>
      <w:r w:rsidRPr="00835CB6">
        <w:rPr>
          <w:rFonts w:ascii="Times New Roman" w:hAnsi="Times New Roman" w:cs="Times New Roman"/>
          <w:b/>
          <w:bCs/>
        </w:rPr>
        <w:t>:</w:t>
      </w:r>
    </w:p>
    <w:p w14:paraId="387CB63E" w14:textId="77777777" w:rsidR="000770A6" w:rsidRPr="00835CB6" w:rsidRDefault="000770A6" w:rsidP="000770A6">
      <w:pPr>
        <w:rPr>
          <w:rFonts w:ascii="Times New Roman" w:hAnsi="Times New Roman" w:cs="Times New Roman"/>
          <w:b/>
          <w:bCs/>
        </w:rPr>
      </w:pPr>
    </w:p>
    <w:p w14:paraId="23683FE4" w14:textId="77777777" w:rsidR="000770A6" w:rsidRPr="00835CB6" w:rsidRDefault="000770A6" w:rsidP="000770A6">
      <w:pPr>
        <w:pStyle w:val="ListParagraph"/>
        <w:numPr>
          <w:ilvl w:val="0"/>
          <w:numId w:val="18"/>
        </w:numPr>
        <w:spacing w:after="160" w:line="259" w:lineRule="auto"/>
        <w:rPr>
          <w:rFonts w:ascii="Times New Roman" w:hAnsi="Times New Roman" w:cs="Times New Roman"/>
        </w:rPr>
      </w:pPr>
      <w:r w:rsidRPr="00835CB6">
        <w:rPr>
          <w:rFonts w:ascii="Times New Roman" w:hAnsi="Times New Roman" w:cs="Times New Roman"/>
        </w:rPr>
        <w:t>Professional development activities (ex. Attending, organizing, or presenting at university teaching forums or completing the American College and University Educators faculty fellows program).</w:t>
      </w:r>
    </w:p>
    <w:p w14:paraId="7167DFB9" w14:textId="77777777" w:rsidR="000770A6" w:rsidRPr="00835CB6" w:rsidRDefault="000770A6" w:rsidP="000770A6">
      <w:pPr>
        <w:pStyle w:val="ListParagraph"/>
        <w:numPr>
          <w:ilvl w:val="0"/>
          <w:numId w:val="18"/>
        </w:numPr>
        <w:spacing w:after="160" w:line="259" w:lineRule="auto"/>
        <w:rPr>
          <w:rFonts w:ascii="Times New Roman" w:hAnsi="Times New Roman" w:cs="Times New Roman"/>
        </w:rPr>
      </w:pPr>
      <w:r w:rsidRPr="00835CB6">
        <w:rPr>
          <w:rFonts w:ascii="Times New Roman" w:hAnsi="Times New Roman" w:cs="Times New Roman"/>
        </w:rPr>
        <w:t>Attendance and/or presentation at teaching conferences</w:t>
      </w:r>
    </w:p>
    <w:p w14:paraId="38FEAA81" w14:textId="77777777" w:rsidR="000770A6" w:rsidRPr="00835CB6" w:rsidRDefault="000770A6" w:rsidP="000770A6">
      <w:pPr>
        <w:pStyle w:val="ListParagraph"/>
        <w:numPr>
          <w:ilvl w:val="0"/>
          <w:numId w:val="18"/>
        </w:numPr>
        <w:spacing w:after="160" w:line="259" w:lineRule="auto"/>
        <w:rPr>
          <w:rFonts w:ascii="Times New Roman" w:hAnsi="Times New Roman" w:cs="Times New Roman"/>
        </w:rPr>
      </w:pPr>
      <w:r w:rsidRPr="00835CB6">
        <w:rPr>
          <w:rFonts w:ascii="Times New Roman" w:hAnsi="Times New Roman" w:cs="Times New Roman"/>
        </w:rPr>
        <w:t>Publishing a peer-reviewed work</w:t>
      </w:r>
    </w:p>
    <w:p w14:paraId="1CDFD8BA" w14:textId="77777777" w:rsidR="000770A6" w:rsidRPr="00835CB6" w:rsidRDefault="000770A6" w:rsidP="000770A6">
      <w:pPr>
        <w:pStyle w:val="ListParagraph"/>
        <w:numPr>
          <w:ilvl w:val="0"/>
          <w:numId w:val="18"/>
        </w:numPr>
        <w:spacing w:after="160" w:line="259" w:lineRule="auto"/>
        <w:rPr>
          <w:rFonts w:ascii="Times New Roman" w:hAnsi="Times New Roman" w:cs="Times New Roman"/>
        </w:rPr>
      </w:pPr>
      <w:r w:rsidRPr="00835CB6">
        <w:rPr>
          <w:rFonts w:ascii="Times New Roman" w:hAnsi="Times New Roman" w:cs="Times New Roman"/>
        </w:rPr>
        <w:t>Reviewing for an academic journal</w:t>
      </w:r>
    </w:p>
    <w:p w14:paraId="528A2472" w14:textId="77777777" w:rsidR="000770A6" w:rsidRPr="00835CB6" w:rsidRDefault="000770A6" w:rsidP="000770A6">
      <w:pPr>
        <w:pStyle w:val="ListParagraph"/>
        <w:numPr>
          <w:ilvl w:val="0"/>
          <w:numId w:val="18"/>
        </w:numPr>
        <w:spacing w:after="160" w:line="259" w:lineRule="auto"/>
        <w:rPr>
          <w:rFonts w:ascii="Times New Roman" w:hAnsi="Times New Roman" w:cs="Times New Roman"/>
        </w:rPr>
      </w:pPr>
      <w:r w:rsidRPr="00835CB6">
        <w:rPr>
          <w:rFonts w:ascii="Times New Roman" w:hAnsi="Times New Roman" w:cs="Times New Roman"/>
        </w:rPr>
        <w:t>Working on a research project with a student (outside of what is required in a course)</w:t>
      </w:r>
    </w:p>
    <w:p w14:paraId="18A51131" w14:textId="77777777" w:rsidR="000770A6" w:rsidRPr="00835CB6" w:rsidRDefault="000770A6" w:rsidP="000770A6">
      <w:pPr>
        <w:pStyle w:val="ListParagraph"/>
        <w:numPr>
          <w:ilvl w:val="0"/>
          <w:numId w:val="18"/>
        </w:numPr>
        <w:spacing w:after="160" w:line="259" w:lineRule="auto"/>
        <w:rPr>
          <w:rFonts w:ascii="Times New Roman" w:hAnsi="Times New Roman" w:cs="Times New Roman"/>
        </w:rPr>
      </w:pPr>
      <w:r w:rsidRPr="00835CB6">
        <w:rPr>
          <w:rFonts w:ascii="Times New Roman" w:hAnsi="Times New Roman" w:cs="Times New Roman"/>
        </w:rPr>
        <w:t>Presenting at an academic conference</w:t>
      </w:r>
    </w:p>
    <w:p w14:paraId="0F914E3C" w14:textId="77777777" w:rsidR="000770A6" w:rsidRPr="00835CB6" w:rsidRDefault="000770A6" w:rsidP="000770A6">
      <w:pPr>
        <w:pStyle w:val="ListParagraph"/>
        <w:numPr>
          <w:ilvl w:val="0"/>
          <w:numId w:val="18"/>
        </w:numPr>
        <w:spacing w:after="160" w:line="259" w:lineRule="auto"/>
        <w:rPr>
          <w:rFonts w:ascii="Times New Roman" w:hAnsi="Times New Roman" w:cs="Times New Roman"/>
        </w:rPr>
      </w:pPr>
      <w:r w:rsidRPr="00835CB6">
        <w:rPr>
          <w:rFonts w:ascii="Times New Roman" w:hAnsi="Times New Roman" w:cs="Times New Roman"/>
        </w:rPr>
        <w:t>Supervising an honor’s thesis</w:t>
      </w:r>
    </w:p>
    <w:p w14:paraId="6971E9C0" w14:textId="77777777" w:rsidR="002B6EB2" w:rsidRPr="00487212" w:rsidRDefault="002B6EB2" w:rsidP="002B6EB2">
      <w:pPr>
        <w:widowControl w:val="0"/>
        <w:autoSpaceDE w:val="0"/>
        <w:autoSpaceDN w:val="0"/>
        <w:adjustRightInd w:val="0"/>
        <w:rPr>
          <w:rFonts w:ascii="Times New Roman" w:hAnsi="Times New Roman" w:cs="Times New Roman"/>
        </w:rPr>
      </w:pPr>
    </w:p>
    <w:p w14:paraId="426DA630" w14:textId="5EBE2073" w:rsidR="008E11B2" w:rsidRDefault="008E11B2" w:rsidP="008E11B2">
      <w:pPr>
        <w:pStyle w:val="ListParagraph"/>
        <w:widowControl w:val="0"/>
        <w:numPr>
          <w:ilvl w:val="0"/>
          <w:numId w:val="11"/>
        </w:numPr>
        <w:autoSpaceDE w:val="0"/>
        <w:autoSpaceDN w:val="0"/>
        <w:adjustRightInd w:val="0"/>
        <w:rPr>
          <w:rFonts w:ascii="Times New Roman" w:hAnsi="Times New Roman" w:cs="Times New Roman"/>
          <w:b/>
        </w:rPr>
      </w:pPr>
      <w:r w:rsidRPr="00487212">
        <w:rPr>
          <w:rFonts w:ascii="Times New Roman" w:hAnsi="Times New Roman" w:cs="Times New Roman"/>
          <w:b/>
        </w:rPr>
        <w:t>PROMOTION FROM ASSOCIATE TO FULL TEACHING PROFESSOR</w:t>
      </w:r>
    </w:p>
    <w:p w14:paraId="5364782F" w14:textId="77777777" w:rsidR="00F62BED" w:rsidRDefault="00F62BED" w:rsidP="00F62BED">
      <w:pPr>
        <w:widowControl w:val="0"/>
        <w:autoSpaceDE w:val="0"/>
        <w:autoSpaceDN w:val="0"/>
        <w:adjustRightInd w:val="0"/>
        <w:rPr>
          <w:rFonts w:ascii="Times New Roman" w:hAnsi="Times New Roman" w:cs="Times New Roman"/>
          <w:b/>
        </w:rPr>
      </w:pPr>
    </w:p>
    <w:p w14:paraId="557F1B03" w14:textId="712CD741" w:rsidR="00F62BED" w:rsidRDefault="00F62BED" w:rsidP="00F62BED">
      <w:pPr>
        <w:widowControl w:val="0"/>
        <w:autoSpaceDE w:val="0"/>
        <w:autoSpaceDN w:val="0"/>
        <w:adjustRightInd w:val="0"/>
        <w:rPr>
          <w:rFonts w:ascii="Times New Roman" w:hAnsi="Times New Roman" w:cs="Times New Roman"/>
        </w:rPr>
      </w:pPr>
      <w:r>
        <w:rPr>
          <w:rFonts w:ascii="Times New Roman" w:hAnsi="Times New Roman" w:cs="Times New Roman"/>
        </w:rPr>
        <w:t xml:space="preserve">Candidates for promotion from Associate to Full Teaching Professor must have met </w:t>
      </w:r>
      <w:proofErr w:type="gramStart"/>
      <w:r>
        <w:rPr>
          <w:rFonts w:ascii="Times New Roman" w:hAnsi="Times New Roman" w:cs="Times New Roman"/>
        </w:rPr>
        <w:t>all of</w:t>
      </w:r>
      <w:proofErr w:type="gramEnd"/>
      <w:r>
        <w:rPr>
          <w:rFonts w:ascii="Times New Roman" w:hAnsi="Times New Roman" w:cs="Times New Roman"/>
        </w:rPr>
        <w:t xml:space="preserve"> the criteria for Associate Teaching Professor and, following that promotion, demonstrate </w:t>
      </w:r>
      <w:r>
        <w:rPr>
          <w:rFonts w:ascii="Times New Roman" w:hAnsi="Times New Roman" w:cs="Times New Roman"/>
        </w:rPr>
        <w:lastRenderedPageBreak/>
        <w:t>notable scholarly activities.</w:t>
      </w:r>
    </w:p>
    <w:p w14:paraId="2E904ED4" w14:textId="77777777" w:rsidR="00F62BED" w:rsidRDefault="00F62BED" w:rsidP="00F62BED">
      <w:pPr>
        <w:widowControl w:val="0"/>
        <w:autoSpaceDE w:val="0"/>
        <w:autoSpaceDN w:val="0"/>
        <w:adjustRightInd w:val="0"/>
        <w:rPr>
          <w:rFonts w:ascii="Times New Roman" w:hAnsi="Times New Roman" w:cs="Times New Roman"/>
        </w:rPr>
      </w:pPr>
    </w:p>
    <w:p w14:paraId="21490776" w14:textId="311BE28A" w:rsidR="00F62BED" w:rsidRDefault="004E0F3B" w:rsidP="00F62BED">
      <w:pPr>
        <w:rPr>
          <w:rFonts w:ascii="Times New Roman" w:hAnsi="Times New Roman" w:cs="Times New Roman"/>
          <w:b/>
          <w:bCs/>
        </w:rPr>
      </w:pPr>
      <w:r>
        <w:rPr>
          <w:rFonts w:ascii="Times New Roman" w:hAnsi="Times New Roman" w:cs="Times New Roman"/>
          <w:bCs/>
        </w:rPr>
        <w:t xml:space="preserve">Research is expected to be relative to the instructional position held: </w:t>
      </w:r>
      <w:proofErr w:type="gramStart"/>
      <w:r>
        <w:rPr>
          <w:rFonts w:ascii="Times New Roman" w:hAnsi="Times New Roman" w:cs="Times New Roman"/>
          <w:bCs/>
        </w:rPr>
        <w:t>thus</w:t>
      </w:r>
      <w:proofErr w:type="gramEnd"/>
      <w:r>
        <w:rPr>
          <w:rFonts w:ascii="Times New Roman" w:hAnsi="Times New Roman" w:cs="Times New Roman"/>
          <w:bCs/>
        </w:rPr>
        <w:t xml:space="preserve"> research on pedagogy, student success and development, improving advising, and so on, are all acceptable, depending on the nature of the position. Research in a substantive academic field is welcome, but not expected. </w:t>
      </w:r>
      <w:r w:rsidR="005A0E82">
        <w:rPr>
          <w:rFonts w:ascii="Times New Roman" w:hAnsi="Times New Roman" w:cs="Times New Roman"/>
          <w:bCs/>
        </w:rPr>
        <w:t>A minimum of 1-</w:t>
      </w:r>
      <w:r w:rsidR="0057061F">
        <w:rPr>
          <w:rFonts w:ascii="Times New Roman" w:hAnsi="Times New Roman" w:cs="Times New Roman"/>
          <w:bCs/>
        </w:rPr>
        <w:t xml:space="preserve">2 peer-reviewed publications are required for promotion to full. </w:t>
      </w:r>
      <w:r w:rsidR="00F62BED" w:rsidRPr="00835CB6">
        <w:rPr>
          <w:rFonts w:ascii="Times New Roman" w:hAnsi="Times New Roman" w:cs="Times New Roman"/>
        </w:rPr>
        <w:t xml:space="preserve">Examples of notable scholarship in the teaching track includes, </w:t>
      </w:r>
      <w:r w:rsidR="00F62BED" w:rsidRPr="00835CB6">
        <w:rPr>
          <w:rFonts w:ascii="Times New Roman" w:hAnsi="Times New Roman" w:cs="Times New Roman"/>
          <w:u w:val="single"/>
        </w:rPr>
        <w:t>but is not limited to</w:t>
      </w:r>
      <w:r w:rsidR="00F62BED" w:rsidRPr="00835CB6">
        <w:rPr>
          <w:rFonts w:ascii="Times New Roman" w:hAnsi="Times New Roman" w:cs="Times New Roman"/>
          <w:b/>
          <w:bCs/>
        </w:rPr>
        <w:t>:</w:t>
      </w:r>
    </w:p>
    <w:p w14:paraId="09AFF2F8" w14:textId="77777777" w:rsidR="00F62BED" w:rsidRPr="00835CB6" w:rsidRDefault="00F62BED" w:rsidP="00F62BED">
      <w:pPr>
        <w:rPr>
          <w:rFonts w:ascii="Times New Roman" w:hAnsi="Times New Roman" w:cs="Times New Roman"/>
          <w:b/>
          <w:bCs/>
        </w:rPr>
      </w:pPr>
    </w:p>
    <w:p w14:paraId="3E08C7F2" w14:textId="77777777" w:rsidR="00F62BED" w:rsidRPr="00835CB6" w:rsidRDefault="00F62BED" w:rsidP="00F62BED">
      <w:pPr>
        <w:pStyle w:val="ListParagraph"/>
        <w:numPr>
          <w:ilvl w:val="0"/>
          <w:numId w:val="19"/>
        </w:numPr>
        <w:spacing w:after="160" w:line="259" w:lineRule="auto"/>
        <w:rPr>
          <w:rFonts w:ascii="Times New Roman" w:hAnsi="Times New Roman" w:cs="Times New Roman"/>
        </w:rPr>
      </w:pPr>
      <w:r w:rsidRPr="00835CB6">
        <w:rPr>
          <w:rFonts w:ascii="Times New Roman" w:hAnsi="Times New Roman" w:cs="Times New Roman"/>
        </w:rPr>
        <w:t>Professional development activities (ex. Attending, organizing, or presenting at university teaching forums or completing the American College and University Educators faculty fellows program).</w:t>
      </w:r>
    </w:p>
    <w:p w14:paraId="71EB5D10" w14:textId="77777777" w:rsidR="00F62BED" w:rsidRPr="00835CB6" w:rsidRDefault="00F62BED" w:rsidP="00F62BED">
      <w:pPr>
        <w:pStyle w:val="ListParagraph"/>
        <w:numPr>
          <w:ilvl w:val="0"/>
          <w:numId w:val="19"/>
        </w:numPr>
        <w:spacing w:after="160" w:line="259" w:lineRule="auto"/>
        <w:rPr>
          <w:rFonts w:ascii="Times New Roman" w:hAnsi="Times New Roman" w:cs="Times New Roman"/>
        </w:rPr>
      </w:pPr>
      <w:r w:rsidRPr="00835CB6">
        <w:rPr>
          <w:rFonts w:ascii="Times New Roman" w:hAnsi="Times New Roman" w:cs="Times New Roman"/>
        </w:rPr>
        <w:t>Attendance and/or presentation at teaching conferences</w:t>
      </w:r>
    </w:p>
    <w:p w14:paraId="6D5E19F5" w14:textId="77777777" w:rsidR="00F62BED" w:rsidRPr="00835CB6" w:rsidRDefault="00F62BED" w:rsidP="00F62BED">
      <w:pPr>
        <w:pStyle w:val="ListParagraph"/>
        <w:numPr>
          <w:ilvl w:val="0"/>
          <w:numId w:val="19"/>
        </w:numPr>
        <w:spacing w:after="160" w:line="259" w:lineRule="auto"/>
        <w:rPr>
          <w:rFonts w:ascii="Times New Roman" w:hAnsi="Times New Roman" w:cs="Times New Roman"/>
        </w:rPr>
      </w:pPr>
      <w:r w:rsidRPr="00835CB6">
        <w:rPr>
          <w:rFonts w:ascii="Times New Roman" w:hAnsi="Times New Roman" w:cs="Times New Roman"/>
        </w:rPr>
        <w:t>Publishing a peer-reviewed work</w:t>
      </w:r>
    </w:p>
    <w:p w14:paraId="4E16C29D" w14:textId="77777777" w:rsidR="00F62BED" w:rsidRPr="00835CB6" w:rsidRDefault="00F62BED" w:rsidP="00F62BED">
      <w:pPr>
        <w:pStyle w:val="ListParagraph"/>
        <w:numPr>
          <w:ilvl w:val="0"/>
          <w:numId w:val="19"/>
        </w:numPr>
        <w:spacing w:after="160" w:line="259" w:lineRule="auto"/>
        <w:rPr>
          <w:rFonts w:ascii="Times New Roman" w:hAnsi="Times New Roman" w:cs="Times New Roman"/>
        </w:rPr>
      </w:pPr>
      <w:r w:rsidRPr="00835CB6">
        <w:rPr>
          <w:rFonts w:ascii="Times New Roman" w:hAnsi="Times New Roman" w:cs="Times New Roman"/>
        </w:rPr>
        <w:t>Reviewing for an academic journal</w:t>
      </w:r>
    </w:p>
    <w:p w14:paraId="5A34EF8E" w14:textId="77777777" w:rsidR="00F62BED" w:rsidRPr="00835CB6" w:rsidRDefault="00F62BED" w:rsidP="00F62BED">
      <w:pPr>
        <w:pStyle w:val="ListParagraph"/>
        <w:numPr>
          <w:ilvl w:val="0"/>
          <w:numId w:val="19"/>
        </w:numPr>
        <w:spacing w:after="160" w:line="259" w:lineRule="auto"/>
        <w:rPr>
          <w:rFonts w:ascii="Times New Roman" w:hAnsi="Times New Roman" w:cs="Times New Roman"/>
        </w:rPr>
      </w:pPr>
      <w:r w:rsidRPr="00835CB6">
        <w:rPr>
          <w:rFonts w:ascii="Times New Roman" w:hAnsi="Times New Roman" w:cs="Times New Roman"/>
        </w:rPr>
        <w:t>Working on a research project with a student (outside of what is required in a course)</w:t>
      </w:r>
    </w:p>
    <w:p w14:paraId="3BD6F15A" w14:textId="77777777" w:rsidR="00F62BED" w:rsidRPr="00835CB6" w:rsidRDefault="00F62BED" w:rsidP="00F62BED">
      <w:pPr>
        <w:pStyle w:val="ListParagraph"/>
        <w:numPr>
          <w:ilvl w:val="0"/>
          <w:numId w:val="19"/>
        </w:numPr>
        <w:spacing w:after="160" w:line="259" w:lineRule="auto"/>
        <w:rPr>
          <w:rFonts w:ascii="Times New Roman" w:hAnsi="Times New Roman" w:cs="Times New Roman"/>
        </w:rPr>
      </w:pPr>
      <w:r w:rsidRPr="00835CB6">
        <w:rPr>
          <w:rFonts w:ascii="Times New Roman" w:hAnsi="Times New Roman" w:cs="Times New Roman"/>
        </w:rPr>
        <w:t>Presenting at an academic conference</w:t>
      </w:r>
    </w:p>
    <w:p w14:paraId="3FF5F092" w14:textId="77777777" w:rsidR="00F62BED" w:rsidRDefault="00F62BED" w:rsidP="00F62BED">
      <w:pPr>
        <w:pStyle w:val="ListParagraph"/>
        <w:numPr>
          <w:ilvl w:val="0"/>
          <w:numId w:val="19"/>
        </w:numPr>
        <w:spacing w:after="160" w:line="259" w:lineRule="auto"/>
        <w:rPr>
          <w:rFonts w:ascii="Times New Roman" w:hAnsi="Times New Roman" w:cs="Times New Roman"/>
        </w:rPr>
      </w:pPr>
      <w:r w:rsidRPr="00835CB6">
        <w:rPr>
          <w:rFonts w:ascii="Times New Roman" w:hAnsi="Times New Roman" w:cs="Times New Roman"/>
        </w:rPr>
        <w:t>Supervising an honor’s thesis</w:t>
      </w:r>
    </w:p>
    <w:p w14:paraId="149E2B22" w14:textId="225AB6B2" w:rsidR="00655469" w:rsidRPr="00655469" w:rsidRDefault="00655469" w:rsidP="00655469">
      <w:pPr>
        <w:spacing w:after="160" w:line="259" w:lineRule="auto"/>
        <w:rPr>
          <w:rFonts w:ascii="Times New Roman" w:hAnsi="Times New Roman" w:cs="Times New Roman"/>
        </w:rPr>
      </w:pPr>
      <w:r w:rsidRPr="00655469">
        <w:rPr>
          <w:rFonts w:ascii="Times New Roman" w:hAnsi="Times New Roman" w:cs="Times New Roman"/>
          <w:b/>
        </w:rPr>
        <w:t>ELIGIBILITY FOR PROMOTION</w:t>
      </w:r>
      <w:r>
        <w:rPr>
          <w:rFonts w:ascii="Times New Roman" w:hAnsi="Times New Roman" w:cs="Times New Roman"/>
        </w:rPr>
        <w:t>:</w:t>
      </w:r>
    </w:p>
    <w:p w14:paraId="7368BB64" w14:textId="45E60202" w:rsidR="000A5456" w:rsidRPr="000A5456" w:rsidRDefault="000A5456" w:rsidP="000A5456">
      <w:pPr>
        <w:spacing w:after="160" w:line="259" w:lineRule="auto"/>
        <w:rPr>
          <w:rFonts w:ascii="Times New Roman" w:hAnsi="Times New Roman" w:cs="Times New Roman"/>
        </w:rPr>
      </w:pPr>
      <w:r>
        <w:rPr>
          <w:rFonts w:ascii="Times New Roman" w:hAnsi="Times New Roman" w:cs="Times New Roman"/>
        </w:rPr>
        <w:t>The Department of Interdisciplinary Studies recognizes the following policies, as outlined in the Faculty Handbook, as governing eligibility and early promotion</w:t>
      </w:r>
      <w:r w:rsidR="00655469">
        <w:rPr>
          <w:rFonts w:ascii="Times New Roman" w:hAnsi="Times New Roman" w:cs="Times New Roman"/>
        </w:rPr>
        <w:t xml:space="preserve"> in Teaching Track positions</w:t>
      </w:r>
      <w:r w:rsidR="002C0FE6">
        <w:rPr>
          <w:rFonts w:ascii="Times New Roman" w:hAnsi="Times New Roman" w:cs="Times New Roman"/>
        </w:rPr>
        <w:t>, with presumption that until modified, this language also applies to Instructor &gt; Lecturer positions.</w:t>
      </w:r>
    </w:p>
    <w:p w14:paraId="4177DC03" w14:textId="1A784424" w:rsidR="00300393" w:rsidRPr="000A5456" w:rsidRDefault="000A5456" w:rsidP="00300393">
      <w:pPr>
        <w:rPr>
          <w:b/>
        </w:rPr>
      </w:pPr>
      <w:r>
        <w:rPr>
          <w:b/>
        </w:rPr>
        <w:t>“</w:t>
      </w:r>
      <w:r w:rsidR="00300393" w:rsidRPr="000A5456">
        <w:rPr>
          <w:b/>
        </w:rPr>
        <w:t xml:space="preserve">9.4.3 Eligibility for Promotion. </w:t>
      </w:r>
    </w:p>
    <w:p w14:paraId="24CE6BEB" w14:textId="454845B1" w:rsidR="00300393" w:rsidRDefault="00300393" w:rsidP="00300393">
      <w:r w:rsidRPr="00300393">
        <w:t xml:space="preserve">There is no required minimum number of years of service for candidates to be promoted to the rank of assistant professor. In </w:t>
      </w:r>
      <w:r>
        <w:t xml:space="preserve">cases involving promotions from </w:t>
      </w:r>
      <w:r w:rsidRPr="00300393">
        <w:t>assistant professor to associate professor and from associate professor to professor, candidates must serve at least five (5) years in the lower rank, (but see section 9.4.5) thereby making a recommendation for promotion permissible during the fifth year of service in the lower rank and an approved promotion effective at the beginning of the following academic year.</w:t>
      </w:r>
    </w:p>
    <w:p w14:paraId="0EECC9C5" w14:textId="77777777" w:rsidR="000A5456" w:rsidRPr="00300393" w:rsidRDefault="000A5456" w:rsidP="00300393"/>
    <w:p w14:paraId="551BBC00" w14:textId="12AC1540" w:rsidR="00300393" w:rsidRPr="000A5456" w:rsidRDefault="00300393" w:rsidP="00300393">
      <w:pPr>
        <w:rPr>
          <w:b/>
        </w:rPr>
      </w:pPr>
      <w:r w:rsidRPr="000A5456">
        <w:rPr>
          <w:b/>
        </w:rPr>
        <w:t xml:space="preserve">9.4.4 Credit for Prior Accomplishment. </w:t>
      </w:r>
    </w:p>
    <w:p w14:paraId="51EC329A" w14:textId="7896D183" w:rsidR="00300393" w:rsidRDefault="00300393" w:rsidP="00300393">
      <w:r w:rsidRPr="00300393">
        <w:t>In computing time in rank at the University for purposes of promotion, professional experience, and/or time in rank at another institution of higher learning may be considered if specified in the faculty member’s contract at the time of employment.</w:t>
      </w:r>
    </w:p>
    <w:p w14:paraId="2D053BF2" w14:textId="77777777" w:rsidR="000A5456" w:rsidRPr="00300393" w:rsidRDefault="000A5456" w:rsidP="00300393"/>
    <w:p w14:paraId="2E995958" w14:textId="0055D1E9" w:rsidR="00300393" w:rsidRPr="000A5456" w:rsidRDefault="00300393" w:rsidP="00300393">
      <w:pPr>
        <w:rPr>
          <w:b/>
        </w:rPr>
      </w:pPr>
      <w:r w:rsidRPr="000A5456">
        <w:rPr>
          <w:b/>
        </w:rPr>
        <w:t>9.4.5 Early</w:t>
      </w:r>
      <w:r w:rsidR="000A5456" w:rsidRPr="000A5456">
        <w:rPr>
          <w:b/>
        </w:rPr>
        <w:t xml:space="preserve"> </w:t>
      </w:r>
      <w:r w:rsidRPr="000A5456">
        <w:rPr>
          <w:b/>
        </w:rPr>
        <w:t xml:space="preserve">Promotion. </w:t>
      </w:r>
    </w:p>
    <w:p w14:paraId="604ADA50" w14:textId="7501DE93" w:rsidR="00F62BED" w:rsidRPr="000A5456" w:rsidRDefault="00300393" w:rsidP="000A5456">
      <w:r w:rsidRPr="00300393">
        <w:t>Individuals with qualifications far exceeding departmental guidelines may receive consideration for ear</w:t>
      </w:r>
      <w:r w:rsidR="000A5456">
        <w:t>ly promotion.”</w:t>
      </w:r>
    </w:p>
    <w:sectPr w:rsidR="00F62BED" w:rsidRPr="000A5456" w:rsidSect="00D833FD">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50731" w14:textId="77777777" w:rsidR="002B7F90" w:rsidRDefault="002B7F90" w:rsidP="00BC100D">
      <w:r>
        <w:separator/>
      </w:r>
    </w:p>
  </w:endnote>
  <w:endnote w:type="continuationSeparator" w:id="0">
    <w:p w14:paraId="737CF9E5" w14:textId="77777777" w:rsidR="002B7F90" w:rsidRDefault="002B7F90" w:rsidP="00BC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OpenSymbol">
    <w:altName w:val="MT Extra"/>
    <w:charset w:val="00"/>
    <w:family w:val="auto"/>
    <w:pitch w:val="variable"/>
    <w:sig w:usb0="800000AF"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66FB" w14:textId="77777777" w:rsidR="00E66B39" w:rsidRDefault="00E66B39" w:rsidP="007521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AAE0FF" w14:textId="77777777" w:rsidR="00E66B39" w:rsidRDefault="00E66B39" w:rsidP="00440F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E9C07" w14:textId="77777777" w:rsidR="00E66B39" w:rsidRDefault="00E66B39" w:rsidP="007521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6D67">
      <w:rPr>
        <w:rStyle w:val="PageNumber"/>
        <w:noProof/>
      </w:rPr>
      <w:t>1</w:t>
    </w:r>
    <w:r>
      <w:rPr>
        <w:rStyle w:val="PageNumber"/>
      </w:rPr>
      <w:fldChar w:fldCharType="end"/>
    </w:r>
  </w:p>
  <w:p w14:paraId="50F78598" w14:textId="77777777" w:rsidR="00E66B39" w:rsidRDefault="00E66B39" w:rsidP="00440FA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08061" w14:textId="77777777" w:rsidR="002B7F90" w:rsidRDefault="002B7F90" w:rsidP="00BC100D">
      <w:r>
        <w:separator/>
      </w:r>
    </w:p>
  </w:footnote>
  <w:footnote w:type="continuationSeparator" w:id="0">
    <w:p w14:paraId="590A1716" w14:textId="77777777" w:rsidR="002B7F90" w:rsidRDefault="002B7F90" w:rsidP="00BC10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1">
    <w:nsid w:val="0C856976"/>
    <w:multiLevelType w:val="hybridMultilevel"/>
    <w:tmpl w:val="67A25260"/>
    <w:lvl w:ilvl="0" w:tplc="727EB1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D72DFD"/>
    <w:multiLevelType w:val="hybridMultilevel"/>
    <w:tmpl w:val="8342FC06"/>
    <w:lvl w:ilvl="0" w:tplc="D954F9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0B169B"/>
    <w:multiLevelType w:val="hybridMultilevel"/>
    <w:tmpl w:val="CFC8B5C4"/>
    <w:lvl w:ilvl="0" w:tplc="6FD83ECC">
      <w:numFmt w:val="bullet"/>
      <w:lvlText w:val=""/>
      <w:lvlJc w:val="left"/>
      <w:pPr>
        <w:ind w:left="936"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873E04"/>
    <w:multiLevelType w:val="hybridMultilevel"/>
    <w:tmpl w:val="C8E816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73064"/>
    <w:multiLevelType w:val="hybridMultilevel"/>
    <w:tmpl w:val="8342FC06"/>
    <w:lvl w:ilvl="0" w:tplc="D954F9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DD5D3E"/>
    <w:multiLevelType w:val="hybridMultilevel"/>
    <w:tmpl w:val="67A25260"/>
    <w:lvl w:ilvl="0" w:tplc="727EB1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244128"/>
    <w:multiLevelType w:val="hybridMultilevel"/>
    <w:tmpl w:val="A1EC6088"/>
    <w:lvl w:ilvl="0" w:tplc="9742352E">
      <w:start w:val="1"/>
      <w:numFmt w:val="bullet"/>
      <w:lvlText w:val=""/>
      <w:lvlJc w:val="left"/>
      <w:pPr>
        <w:tabs>
          <w:tab w:val="num" w:pos="144"/>
        </w:tabs>
        <w:ind w:left="144" w:hanging="14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0CE3D43"/>
    <w:multiLevelType w:val="hybridMultilevel"/>
    <w:tmpl w:val="E68ADEA4"/>
    <w:lvl w:ilvl="0" w:tplc="9742352E">
      <w:start w:val="1"/>
      <w:numFmt w:val="bullet"/>
      <w:lvlText w:val=""/>
      <w:lvlJc w:val="left"/>
      <w:pPr>
        <w:tabs>
          <w:tab w:val="num" w:pos="144"/>
        </w:tabs>
        <w:ind w:left="144" w:hanging="144"/>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302F25"/>
    <w:multiLevelType w:val="hybridMultilevel"/>
    <w:tmpl w:val="A7607684"/>
    <w:lvl w:ilvl="0" w:tplc="9742352E">
      <w:start w:val="1"/>
      <w:numFmt w:val="bullet"/>
      <w:lvlText w:val=""/>
      <w:lvlJc w:val="left"/>
      <w:pPr>
        <w:tabs>
          <w:tab w:val="num" w:pos="144"/>
        </w:tabs>
        <w:ind w:left="144" w:hanging="14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32618B"/>
    <w:multiLevelType w:val="hybridMultilevel"/>
    <w:tmpl w:val="9CACE414"/>
    <w:lvl w:ilvl="0" w:tplc="58BEE34A">
      <w:start w:val="1"/>
      <w:numFmt w:val="bullet"/>
      <w:lvlText w:val=""/>
      <w:lvlJc w:val="left"/>
      <w:pPr>
        <w:ind w:left="216" w:hanging="72"/>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2D0689"/>
    <w:multiLevelType w:val="hybridMultilevel"/>
    <w:tmpl w:val="B3623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767625"/>
    <w:multiLevelType w:val="hybridMultilevel"/>
    <w:tmpl w:val="5756FB56"/>
    <w:lvl w:ilvl="0" w:tplc="BC1CF87A">
      <w:start w:val="1"/>
      <w:numFmt w:val="bullet"/>
      <w:lvlText w:val=""/>
      <w:lvlJc w:val="left"/>
      <w:pPr>
        <w:ind w:left="720" w:hanging="360"/>
      </w:pPr>
      <w:rPr>
        <w:rFonts w:ascii="Wingdings" w:hAnsi="Wingdings" w:hint="default"/>
      </w:rPr>
    </w:lvl>
    <w:lvl w:ilvl="1" w:tplc="289A15F8">
      <w:start w:val="1"/>
      <w:numFmt w:val="bullet"/>
      <w:lvlText w:val="o"/>
      <w:lvlJc w:val="left"/>
      <w:pPr>
        <w:ind w:left="1440" w:hanging="360"/>
      </w:pPr>
      <w:rPr>
        <w:rFonts w:ascii="Courier New" w:hAnsi="Courier New" w:hint="default"/>
      </w:rPr>
    </w:lvl>
    <w:lvl w:ilvl="2" w:tplc="09CC3C78">
      <w:start w:val="1"/>
      <w:numFmt w:val="bullet"/>
      <w:lvlText w:val=""/>
      <w:lvlJc w:val="left"/>
      <w:pPr>
        <w:ind w:left="2160" w:hanging="360"/>
      </w:pPr>
      <w:rPr>
        <w:rFonts w:ascii="Wingdings" w:hAnsi="Wingdings" w:hint="default"/>
      </w:rPr>
    </w:lvl>
    <w:lvl w:ilvl="3" w:tplc="3F34FE56">
      <w:start w:val="1"/>
      <w:numFmt w:val="bullet"/>
      <w:lvlText w:val=""/>
      <w:lvlJc w:val="left"/>
      <w:pPr>
        <w:ind w:left="2880" w:hanging="360"/>
      </w:pPr>
      <w:rPr>
        <w:rFonts w:ascii="Symbol" w:hAnsi="Symbol" w:hint="default"/>
      </w:rPr>
    </w:lvl>
    <w:lvl w:ilvl="4" w:tplc="F2F8CF58">
      <w:start w:val="1"/>
      <w:numFmt w:val="bullet"/>
      <w:lvlText w:val="o"/>
      <w:lvlJc w:val="left"/>
      <w:pPr>
        <w:ind w:left="3600" w:hanging="360"/>
      </w:pPr>
      <w:rPr>
        <w:rFonts w:ascii="Courier New" w:hAnsi="Courier New" w:hint="default"/>
      </w:rPr>
    </w:lvl>
    <w:lvl w:ilvl="5" w:tplc="FF889444">
      <w:start w:val="1"/>
      <w:numFmt w:val="bullet"/>
      <w:lvlText w:val=""/>
      <w:lvlJc w:val="left"/>
      <w:pPr>
        <w:ind w:left="4320" w:hanging="360"/>
      </w:pPr>
      <w:rPr>
        <w:rFonts w:ascii="Wingdings" w:hAnsi="Wingdings" w:hint="default"/>
      </w:rPr>
    </w:lvl>
    <w:lvl w:ilvl="6" w:tplc="5DD4F47A">
      <w:start w:val="1"/>
      <w:numFmt w:val="bullet"/>
      <w:lvlText w:val=""/>
      <w:lvlJc w:val="left"/>
      <w:pPr>
        <w:ind w:left="5040" w:hanging="360"/>
      </w:pPr>
      <w:rPr>
        <w:rFonts w:ascii="Symbol" w:hAnsi="Symbol" w:hint="default"/>
      </w:rPr>
    </w:lvl>
    <w:lvl w:ilvl="7" w:tplc="72F0BED6">
      <w:start w:val="1"/>
      <w:numFmt w:val="bullet"/>
      <w:lvlText w:val="o"/>
      <w:lvlJc w:val="left"/>
      <w:pPr>
        <w:ind w:left="5760" w:hanging="360"/>
      </w:pPr>
      <w:rPr>
        <w:rFonts w:ascii="Courier New" w:hAnsi="Courier New" w:hint="default"/>
      </w:rPr>
    </w:lvl>
    <w:lvl w:ilvl="8" w:tplc="B69C2936">
      <w:start w:val="1"/>
      <w:numFmt w:val="bullet"/>
      <w:lvlText w:val=""/>
      <w:lvlJc w:val="left"/>
      <w:pPr>
        <w:ind w:left="6480" w:hanging="360"/>
      </w:pPr>
      <w:rPr>
        <w:rFonts w:ascii="Wingdings" w:hAnsi="Wingdings" w:hint="default"/>
      </w:rPr>
    </w:lvl>
  </w:abstractNum>
  <w:abstractNum w:abstractNumId="13">
    <w:nsid w:val="591A7AF2"/>
    <w:multiLevelType w:val="hybridMultilevel"/>
    <w:tmpl w:val="8342FC06"/>
    <w:lvl w:ilvl="0" w:tplc="D954F9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E1E4708"/>
    <w:multiLevelType w:val="hybridMultilevel"/>
    <w:tmpl w:val="7A605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964E3F"/>
    <w:multiLevelType w:val="hybridMultilevel"/>
    <w:tmpl w:val="004E18E4"/>
    <w:lvl w:ilvl="0" w:tplc="9742352E">
      <w:start w:val="1"/>
      <w:numFmt w:val="bullet"/>
      <w:lvlText w:val=""/>
      <w:lvlJc w:val="left"/>
      <w:pPr>
        <w:tabs>
          <w:tab w:val="num" w:pos="144"/>
        </w:tabs>
        <w:ind w:left="144" w:hanging="14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21C74F7"/>
    <w:multiLevelType w:val="hybridMultilevel"/>
    <w:tmpl w:val="E3082874"/>
    <w:lvl w:ilvl="0" w:tplc="E020D530">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600CC9"/>
    <w:multiLevelType w:val="hybridMultilevel"/>
    <w:tmpl w:val="7FD2FE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FC4B80"/>
    <w:multiLevelType w:val="hybridMultilevel"/>
    <w:tmpl w:val="45C4E3E8"/>
    <w:lvl w:ilvl="0" w:tplc="9742352E">
      <w:start w:val="1"/>
      <w:numFmt w:val="bullet"/>
      <w:lvlText w:val=""/>
      <w:lvlJc w:val="left"/>
      <w:pPr>
        <w:tabs>
          <w:tab w:val="num" w:pos="144"/>
        </w:tabs>
        <w:ind w:left="144" w:hanging="14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10"/>
  </w:num>
  <w:num w:numId="4">
    <w:abstractNumId w:val="16"/>
  </w:num>
  <w:num w:numId="5">
    <w:abstractNumId w:val="3"/>
  </w:num>
  <w:num w:numId="6">
    <w:abstractNumId w:val="8"/>
  </w:num>
  <w:num w:numId="7">
    <w:abstractNumId w:val="15"/>
  </w:num>
  <w:num w:numId="8">
    <w:abstractNumId w:val="7"/>
  </w:num>
  <w:num w:numId="9">
    <w:abstractNumId w:val="9"/>
  </w:num>
  <w:num w:numId="10">
    <w:abstractNumId w:val="18"/>
  </w:num>
  <w:num w:numId="11">
    <w:abstractNumId w:val="17"/>
  </w:num>
  <w:num w:numId="12">
    <w:abstractNumId w:val="4"/>
  </w:num>
  <w:num w:numId="13">
    <w:abstractNumId w:val="12"/>
  </w:num>
  <w:num w:numId="14">
    <w:abstractNumId w:val="11"/>
  </w:num>
  <w:num w:numId="15">
    <w:abstractNumId w:val="6"/>
  </w:num>
  <w:num w:numId="16">
    <w:abstractNumId w:val="1"/>
  </w:num>
  <w:num w:numId="17">
    <w:abstractNumId w:val="5"/>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DFC"/>
    <w:rsid w:val="00053596"/>
    <w:rsid w:val="000770A6"/>
    <w:rsid w:val="00087435"/>
    <w:rsid w:val="00095AA6"/>
    <w:rsid w:val="000A0DAF"/>
    <w:rsid w:val="000A4EA7"/>
    <w:rsid w:val="000A5456"/>
    <w:rsid w:val="001150FB"/>
    <w:rsid w:val="0013373E"/>
    <w:rsid w:val="00146E2B"/>
    <w:rsid w:val="00147463"/>
    <w:rsid w:val="001542ED"/>
    <w:rsid w:val="00156B9C"/>
    <w:rsid w:val="00162E25"/>
    <w:rsid w:val="0016360C"/>
    <w:rsid w:val="00163C21"/>
    <w:rsid w:val="001B5A95"/>
    <w:rsid w:val="001C5542"/>
    <w:rsid w:val="001D0E04"/>
    <w:rsid w:val="001D2393"/>
    <w:rsid w:val="001F583A"/>
    <w:rsid w:val="001F5C50"/>
    <w:rsid w:val="002949B1"/>
    <w:rsid w:val="002B6EB2"/>
    <w:rsid w:val="002B7F90"/>
    <w:rsid w:val="002C0FE6"/>
    <w:rsid w:val="002F6B03"/>
    <w:rsid w:val="00300393"/>
    <w:rsid w:val="00312FDA"/>
    <w:rsid w:val="00355E09"/>
    <w:rsid w:val="003737BA"/>
    <w:rsid w:val="003839A9"/>
    <w:rsid w:val="0039130B"/>
    <w:rsid w:val="003A661C"/>
    <w:rsid w:val="003D5453"/>
    <w:rsid w:val="003F2631"/>
    <w:rsid w:val="00401C0C"/>
    <w:rsid w:val="00440FA2"/>
    <w:rsid w:val="00441B9A"/>
    <w:rsid w:val="00442054"/>
    <w:rsid w:val="00487212"/>
    <w:rsid w:val="004B3136"/>
    <w:rsid w:val="004E0F3B"/>
    <w:rsid w:val="004F6742"/>
    <w:rsid w:val="00516F33"/>
    <w:rsid w:val="00526109"/>
    <w:rsid w:val="00566F15"/>
    <w:rsid w:val="0057061F"/>
    <w:rsid w:val="00572F25"/>
    <w:rsid w:val="00580DFC"/>
    <w:rsid w:val="005A0E82"/>
    <w:rsid w:val="005C3377"/>
    <w:rsid w:val="005C4C45"/>
    <w:rsid w:val="0060257A"/>
    <w:rsid w:val="00620DEE"/>
    <w:rsid w:val="00636D67"/>
    <w:rsid w:val="00637511"/>
    <w:rsid w:val="00655469"/>
    <w:rsid w:val="00684329"/>
    <w:rsid w:val="006A0831"/>
    <w:rsid w:val="006D46AA"/>
    <w:rsid w:val="006E6A6D"/>
    <w:rsid w:val="007521D9"/>
    <w:rsid w:val="00773D42"/>
    <w:rsid w:val="007D63FC"/>
    <w:rsid w:val="008512B6"/>
    <w:rsid w:val="0087418E"/>
    <w:rsid w:val="00874BE6"/>
    <w:rsid w:val="00893FB1"/>
    <w:rsid w:val="008A7A9D"/>
    <w:rsid w:val="008B2A59"/>
    <w:rsid w:val="008B7014"/>
    <w:rsid w:val="008C2C73"/>
    <w:rsid w:val="008D3D6C"/>
    <w:rsid w:val="008E11B2"/>
    <w:rsid w:val="00916488"/>
    <w:rsid w:val="00926A09"/>
    <w:rsid w:val="0093274C"/>
    <w:rsid w:val="00971546"/>
    <w:rsid w:val="009942E2"/>
    <w:rsid w:val="009954F2"/>
    <w:rsid w:val="009B3974"/>
    <w:rsid w:val="009D2941"/>
    <w:rsid w:val="00A17722"/>
    <w:rsid w:val="00A25136"/>
    <w:rsid w:val="00A74BDC"/>
    <w:rsid w:val="00AA7031"/>
    <w:rsid w:val="00B31603"/>
    <w:rsid w:val="00B418E8"/>
    <w:rsid w:val="00B43D68"/>
    <w:rsid w:val="00BA7A18"/>
    <w:rsid w:val="00BB6AE1"/>
    <w:rsid w:val="00BC100D"/>
    <w:rsid w:val="00BC1A89"/>
    <w:rsid w:val="00BE4A4C"/>
    <w:rsid w:val="00BF7103"/>
    <w:rsid w:val="00C03F31"/>
    <w:rsid w:val="00C6403C"/>
    <w:rsid w:val="00C768DA"/>
    <w:rsid w:val="00C933C8"/>
    <w:rsid w:val="00CB4113"/>
    <w:rsid w:val="00CE2C12"/>
    <w:rsid w:val="00D014FB"/>
    <w:rsid w:val="00D05A4B"/>
    <w:rsid w:val="00D25E79"/>
    <w:rsid w:val="00D46942"/>
    <w:rsid w:val="00D531D6"/>
    <w:rsid w:val="00D80945"/>
    <w:rsid w:val="00D833FD"/>
    <w:rsid w:val="00E16D3C"/>
    <w:rsid w:val="00E66B39"/>
    <w:rsid w:val="00ED4691"/>
    <w:rsid w:val="00F106F2"/>
    <w:rsid w:val="00F4322D"/>
    <w:rsid w:val="00F62BED"/>
    <w:rsid w:val="00F75464"/>
    <w:rsid w:val="00FD0CF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28E1A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DFC"/>
    <w:pPr>
      <w:ind w:left="720"/>
      <w:contextualSpacing/>
    </w:pPr>
  </w:style>
  <w:style w:type="paragraph" w:styleId="List">
    <w:name w:val="List"/>
    <w:basedOn w:val="Normal"/>
    <w:rsid w:val="00087435"/>
    <w:pPr>
      <w:ind w:left="360" w:hanging="360"/>
    </w:pPr>
    <w:rPr>
      <w:rFonts w:ascii="Times New Roman" w:eastAsia="Times New Roman" w:hAnsi="Times New Roman" w:cs="Times New Roman"/>
    </w:rPr>
  </w:style>
  <w:style w:type="paragraph" w:styleId="BodyText">
    <w:name w:val="Body Text"/>
    <w:basedOn w:val="Normal"/>
    <w:link w:val="BodyTextChar"/>
    <w:rsid w:val="00087435"/>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087435"/>
    <w:rPr>
      <w:rFonts w:ascii="Times New Roman" w:eastAsia="Times New Roman" w:hAnsi="Times New Roman" w:cs="Times New Roman"/>
    </w:rPr>
  </w:style>
  <w:style w:type="character" w:customStyle="1" w:styleId="WW8Num1z0">
    <w:name w:val="WW8Num1z0"/>
    <w:rsid w:val="00BB6AE1"/>
    <w:rPr>
      <w:rFonts w:ascii="Symbol" w:hAnsi="Symbol" w:cs="OpenSymbol"/>
    </w:rPr>
  </w:style>
  <w:style w:type="paragraph" w:styleId="FootnoteText">
    <w:name w:val="footnote text"/>
    <w:basedOn w:val="Normal"/>
    <w:link w:val="FootnoteTextChar"/>
    <w:uiPriority w:val="99"/>
    <w:semiHidden/>
    <w:unhideWhenUsed/>
    <w:rsid w:val="00BC100D"/>
    <w:pPr>
      <w:spacing w:after="200"/>
    </w:pPr>
    <w:rPr>
      <w:rFonts w:ascii="Cambria" w:eastAsia="Cambria" w:hAnsi="Cambria" w:cs="Times New Roman"/>
      <w:sz w:val="20"/>
      <w:szCs w:val="20"/>
    </w:rPr>
  </w:style>
  <w:style w:type="character" w:customStyle="1" w:styleId="FootnoteTextChar">
    <w:name w:val="Footnote Text Char"/>
    <w:basedOn w:val="DefaultParagraphFont"/>
    <w:link w:val="FootnoteText"/>
    <w:uiPriority w:val="99"/>
    <w:semiHidden/>
    <w:rsid w:val="00BC100D"/>
    <w:rPr>
      <w:rFonts w:ascii="Cambria" w:eastAsia="Cambria" w:hAnsi="Cambria" w:cs="Times New Roman"/>
      <w:sz w:val="20"/>
      <w:szCs w:val="20"/>
    </w:rPr>
  </w:style>
  <w:style w:type="character" w:styleId="FootnoteReference">
    <w:name w:val="footnote reference"/>
    <w:uiPriority w:val="99"/>
    <w:semiHidden/>
    <w:unhideWhenUsed/>
    <w:rsid w:val="00BC100D"/>
    <w:rPr>
      <w:vertAlign w:val="superscript"/>
    </w:rPr>
  </w:style>
  <w:style w:type="paragraph" w:styleId="Header">
    <w:name w:val="header"/>
    <w:basedOn w:val="Normal"/>
    <w:link w:val="HeaderChar"/>
    <w:uiPriority w:val="99"/>
    <w:unhideWhenUsed/>
    <w:rsid w:val="00440FA2"/>
    <w:pPr>
      <w:tabs>
        <w:tab w:val="center" w:pos="4320"/>
        <w:tab w:val="right" w:pos="8640"/>
      </w:tabs>
    </w:pPr>
  </w:style>
  <w:style w:type="character" w:customStyle="1" w:styleId="HeaderChar">
    <w:name w:val="Header Char"/>
    <w:basedOn w:val="DefaultParagraphFont"/>
    <w:link w:val="Header"/>
    <w:uiPriority w:val="99"/>
    <w:rsid w:val="00440FA2"/>
  </w:style>
  <w:style w:type="paragraph" w:styleId="Footer">
    <w:name w:val="footer"/>
    <w:basedOn w:val="Normal"/>
    <w:link w:val="FooterChar"/>
    <w:uiPriority w:val="99"/>
    <w:unhideWhenUsed/>
    <w:rsid w:val="00440FA2"/>
    <w:pPr>
      <w:tabs>
        <w:tab w:val="center" w:pos="4320"/>
        <w:tab w:val="right" w:pos="8640"/>
      </w:tabs>
    </w:pPr>
  </w:style>
  <w:style w:type="character" w:customStyle="1" w:styleId="FooterChar">
    <w:name w:val="Footer Char"/>
    <w:basedOn w:val="DefaultParagraphFont"/>
    <w:link w:val="Footer"/>
    <w:uiPriority w:val="99"/>
    <w:rsid w:val="00440FA2"/>
  </w:style>
  <w:style w:type="character" w:styleId="PageNumber">
    <w:name w:val="page number"/>
    <w:basedOn w:val="DefaultParagraphFont"/>
    <w:uiPriority w:val="99"/>
    <w:semiHidden/>
    <w:unhideWhenUsed/>
    <w:rsid w:val="00440FA2"/>
  </w:style>
  <w:style w:type="paragraph" w:customStyle="1" w:styleId="paragraph">
    <w:name w:val="paragraph"/>
    <w:basedOn w:val="Normal"/>
    <w:rsid w:val="007521D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521D9"/>
  </w:style>
  <w:style w:type="character" w:customStyle="1" w:styleId="eop">
    <w:name w:val="eop"/>
    <w:basedOn w:val="DefaultParagraphFont"/>
    <w:rsid w:val="00752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339419">
      <w:bodyDiv w:val="1"/>
      <w:marLeft w:val="0"/>
      <w:marRight w:val="0"/>
      <w:marTop w:val="0"/>
      <w:marBottom w:val="0"/>
      <w:divBdr>
        <w:top w:val="none" w:sz="0" w:space="0" w:color="auto"/>
        <w:left w:val="none" w:sz="0" w:space="0" w:color="auto"/>
        <w:bottom w:val="none" w:sz="0" w:space="0" w:color="auto"/>
        <w:right w:val="none" w:sz="0" w:space="0" w:color="auto"/>
      </w:divBdr>
      <w:divsChild>
        <w:div w:id="787089311">
          <w:marLeft w:val="0"/>
          <w:marRight w:val="0"/>
          <w:marTop w:val="0"/>
          <w:marBottom w:val="0"/>
          <w:divBdr>
            <w:top w:val="none" w:sz="0" w:space="0" w:color="auto"/>
            <w:left w:val="none" w:sz="0" w:space="0" w:color="auto"/>
            <w:bottom w:val="none" w:sz="0" w:space="0" w:color="auto"/>
            <w:right w:val="none" w:sz="0" w:space="0" w:color="auto"/>
          </w:divBdr>
        </w:div>
        <w:div w:id="1969124857">
          <w:marLeft w:val="0"/>
          <w:marRight w:val="0"/>
          <w:marTop w:val="0"/>
          <w:marBottom w:val="0"/>
          <w:divBdr>
            <w:top w:val="none" w:sz="0" w:space="0" w:color="auto"/>
            <w:left w:val="none" w:sz="0" w:space="0" w:color="auto"/>
            <w:bottom w:val="none" w:sz="0" w:space="0" w:color="auto"/>
            <w:right w:val="none" w:sz="0" w:space="0" w:color="auto"/>
          </w:divBdr>
        </w:div>
        <w:div w:id="1818066799">
          <w:marLeft w:val="0"/>
          <w:marRight w:val="0"/>
          <w:marTop w:val="0"/>
          <w:marBottom w:val="0"/>
          <w:divBdr>
            <w:top w:val="none" w:sz="0" w:space="0" w:color="auto"/>
            <w:left w:val="none" w:sz="0" w:space="0" w:color="auto"/>
            <w:bottom w:val="none" w:sz="0" w:space="0" w:color="auto"/>
            <w:right w:val="none" w:sz="0" w:space="0" w:color="auto"/>
          </w:divBdr>
        </w:div>
        <w:div w:id="67000315">
          <w:marLeft w:val="0"/>
          <w:marRight w:val="0"/>
          <w:marTop w:val="0"/>
          <w:marBottom w:val="0"/>
          <w:divBdr>
            <w:top w:val="none" w:sz="0" w:space="0" w:color="auto"/>
            <w:left w:val="none" w:sz="0" w:space="0" w:color="auto"/>
            <w:bottom w:val="none" w:sz="0" w:space="0" w:color="auto"/>
            <w:right w:val="none" w:sz="0" w:space="0" w:color="auto"/>
          </w:divBdr>
        </w:div>
        <w:div w:id="1405105342">
          <w:marLeft w:val="0"/>
          <w:marRight w:val="0"/>
          <w:marTop w:val="0"/>
          <w:marBottom w:val="0"/>
          <w:divBdr>
            <w:top w:val="none" w:sz="0" w:space="0" w:color="auto"/>
            <w:left w:val="none" w:sz="0" w:space="0" w:color="auto"/>
            <w:bottom w:val="none" w:sz="0" w:space="0" w:color="auto"/>
            <w:right w:val="none" w:sz="0" w:space="0" w:color="auto"/>
          </w:divBdr>
        </w:div>
        <w:div w:id="1940139683">
          <w:marLeft w:val="0"/>
          <w:marRight w:val="0"/>
          <w:marTop w:val="0"/>
          <w:marBottom w:val="0"/>
          <w:divBdr>
            <w:top w:val="none" w:sz="0" w:space="0" w:color="auto"/>
            <w:left w:val="none" w:sz="0" w:space="0" w:color="auto"/>
            <w:bottom w:val="none" w:sz="0" w:space="0" w:color="auto"/>
            <w:right w:val="none" w:sz="0" w:space="0" w:color="auto"/>
          </w:divBdr>
        </w:div>
        <w:div w:id="998113637">
          <w:marLeft w:val="0"/>
          <w:marRight w:val="0"/>
          <w:marTop w:val="0"/>
          <w:marBottom w:val="0"/>
          <w:divBdr>
            <w:top w:val="none" w:sz="0" w:space="0" w:color="auto"/>
            <w:left w:val="none" w:sz="0" w:space="0" w:color="auto"/>
            <w:bottom w:val="none" w:sz="0" w:space="0" w:color="auto"/>
            <w:right w:val="none" w:sz="0" w:space="0" w:color="auto"/>
          </w:divBdr>
        </w:div>
        <w:div w:id="190651492">
          <w:marLeft w:val="0"/>
          <w:marRight w:val="0"/>
          <w:marTop w:val="0"/>
          <w:marBottom w:val="0"/>
          <w:divBdr>
            <w:top w:val="none" w:sz="0" w:space="0" w:color="auto"/>
            <w:left w:val="none" w:sz="0" w:space="0" w:color="auto"/>
            <w:bottom w:val="none" w:sz="0" w:space="0" w:color="auto"/>
            <w:right w:val="none" w:sz="0" w:space="0" w:color="auto"/>
          </w:divBdr>
        </w:div>
        <w:div w:id="661733650">
          <w:marLeft w:val="0"/>
          <w:marRight w:val="0"/>
          <w:marTop w:val="0"/>
          <w:marBottom w:val="0"/>
          <w:divBdr>
            <w:top w:val="none" w:sz="0" w:space="0" w:color="auto"/>
            <w:left w:val="none" w:sz="0" w:space="0" w:color="auto"/>
            <w:bottom w:val="none" w:sz="0" w:space="0" w:color="auto"/>
            <w:right w:val="none" w:sz="0" w:space="0" w:color="auto"/>
          </w:divBdr>
        </w:div>
        <w:div w:id="1598636726">
          <w:marLeft w:val="0"/>
          <w:marRight w:val="0"/>
          <w:marTop w:val="0"/>
          <w:marBottom w:val="0"/>
          <w:divBdr>
            <w:top w:val="none" w:sz="0" w:space="0" w:color="auto"/>
            <w:left w:val="none" w:sz="0" w:space="0" w:color="auto"/>
            <w:bottom w:val="none" w:sz="0" w:space="0" w:color="auto"/>
            <w:right w:val="none" w:sz="0" w:space="0" w:color="auto"/>
          </w:divBdr>
        </w:div>
        <w:div w:id="1439452472">
          <w:marLeft w:val="0"/>
          <w:marRight w:val="0"/>
          <w:marTop w:val="0"/>
          <w:marBottom w:val="0"/>
          <w:divBdr>
            <w:top w:val="none" w:sz="0" w:space="0" w:color="auto"/>
            <w:left w:val="none" w:sz="0" w:space="0" w:color="auto"/>
            <w:bottom w:val="none" w:sz="0" w:space="0" w:color="auto"/>
            <w:right w:val="none" w:sz="0" w:space="0" w:color="auto"/>
          </w:divBdr>
        </w:div>
        <w:div w:id="206642760">
          <w:marLeft w:val="0"/>
          <w:marRight w:val="0"/>
          <w:marTop w:val="0"/>
          <w:marBottom w:val="0"/>
          <w:divBdr>
            <w:top w:val="none" w:sz="0" w:space="0" w:color="auto"/>
            <w:left w:val="none" w:sz="0" w:space="0" w:color="auto"/>
            <w:bottom w:val="none" w:sz="0" w:space="0" w:color="auto"/>
            <w:right w:val="none" w:sz="0" w:space="0" w:color="auto"/>
          </w:divBdr>
        </w:div>
        <w:div w:id="1336109084">
          <w:marLeft w:val="0"/>
          <w:marRight w:val="0"/>
          <w:marTop w:val="0"/>
          <w:marBottom w:val="0"/>
          <w:divBdr>
            <w:top w:val="none" w:sz="0" w:space="0" w:color="auto"/>
            <w:left w:val="none" w:sz="0" w:space="0" w:color="auto"/>
            <w:bottom w:val="none" w:sz="0" w:space="0" w:color="auto"/>
            <w:right w:val="none" w:sz="0" w:space="0" w:color="auto"/>
          </w:divBdr>
        </w:div>
        <w:div w:id="559822944">
          <w:marLeft w:val="0"/>
          <w:marRight w:val="0"/>
          <w:marTop w:val="0"/>
          <w:marBottom w:val="0"/>
          <w:divBdr>
            <w:top w:val="none" w:sz="0" w:space="0" w:color="auto"/>
            <w:left w:val="none" w:sz="0" w:space="0" w:color="auto"/>
            <w:bottom w:val="none" w:sz="0" w:space="0" w:color="auto"/>
            <w:right w:val="none" w:sz="0" w:space="0" w:color="auto"/>
          </w:divBdr>
        </w:div>
        <w:div w:id="1303581392">
          <w:marLeft w:val="0"/>
          <w:marRight w:val="0"/>
          <w:marTop w:val="0"/>
          <w:marBottom w:val="0"/>
          <w:divBdr>
            <w:top w:val="none" w:sz="0" w:space="0" w:color="auto"/>
            <w:left w:val="none" w:sz="0" w:space="0" w:color="auto"/>
            <w:bottom w:val="none" w:sz="0" w:space="0" w:color="auto"/>
            <w:right w:val="none" w:sz="0" w:space="0" w:color="auto"/>
          </w:divBdr>
        </w:div>
        <w:div w:id="1411197661">
          <w:marLeft w:val="0"/>
          <w:marRight w:val="0"/>
          <w:marTop w:val="0"/>
          <w:marBottom w:val="0"/>
          <w:divBdr>
            <w:top w:val="none" w:sz="0" w:space="0" w:color="auto"/>
            <w:left w:val="none" w:sz="0" w:space="0" w:color="auto"/>
            <w:bottom w:val="none" w:sz="0" w:space="0" w:color="auto"/>
            <w:right w:val="none" w:sz="0" w:space="0" w:color="auto"/>
          </w:divBdr>
        </w:div>
        <w:div w:id="2110421217">
          <w:marLeft w:val="0"/>
          <w:marRight w:val="0"/>
          <w:marTop w:val="0"/>
          <w:marBottom w:val="0"/>
          <w:divBdr>
            <w:top w:val="none" w:sz="0" w:space="0" w:color="auto"/>
            <w:left w:val="none" w:sz="0" w:space="0" w:color="auto"/>
            <w:bottom w:val="none" w:sz="0" w:space="0" w:color="auto"/>
            <w:right w:val="none" w:sz="0" w:space="0" w:color="auto"/>
          </w:divBdr>
        </w:div>
        <w:div w:id="161023">
          <w:marLeft w:val="0"/>
          <w:marRight w:val="0"/>
          <w:marTop w:val="0"/>
          <w:marBottom w:val="0"/>
          <w:divBdr>
            <w:top w:val="none" w:sz="0" w:space="0" w:color="auto"/>
            <w:left w:val="none" w:sz="0" w:space="0" w:color="auto"/>
            <w:bottom w:val="none" w:sz="0" w:space="0" w:color="auto"/>
            <w:right w:val="none" w:sz="0" w:space="0" w:color="auto"/>
          </w:divBdr>
        </w:div>
        <w:div w:id="413816629">
          <w:marLeft w:val="0"/>
          <w:marRight w:val="0"/>
          <w:marTop w:val="0"/>
          <w:marBottom w:val="0"/>
          <w:divBdr>
            <w:top w:val="none" w:sz="0" w:space="0" w:color="auto"/>
            <w:left w:val="none" w:sz="0" w:space="0" w:color="auto"/>
            <w:bottom w:val="none" w:sz="0" w:space="0" w:color="auto"/>
            <w:right w:val="none" w:sz="0" w:space="0" w:color="auto"/>
          </w:divBdr>
        </w:div>
        <w:div w:id="828253922">
          <w:marLeft w:val="0"/>
          <w:marRight w:val="0"/>
          <w:marTop w:val="0"/>
          <w:marBottom w:val="0"/>
          <w:divBdr>
            <w:top w:val="none" w:sz="0" w:space="0" w:color="auto"/>
            <w:left w:val="none" w:sz="0" w:space="0" w:color="auto"/>
            <w:bottom w:val="none" w:sz="0" w:space="0" w:color="auto"/>
            <w:right w:val="none" w:sz="0" w:space="0" w:color="auto"/>
          </w:divBdr>
        </w:div>
        <w:div w:id="1028680176">
          <w:marLeft w:val="0"/>
          <w:marRight w:val="0"/>
          <w:marTop w:val="0"/>
          <w:marBottom w:val="0"/>
          <w:divBdr>
            <w:top w:val="none" w:sz="0" w:space="0" w:color="auto"/>
            <w:left w:val="none" w:sz="0" w:space="0" w:color="auto"/>
            <w:bottom w:val="none" w:sz="0" w:space="0" w:color="auto"/>
            <w:right w:val="none" w:sz="0" w:space="0" w:color="auto"/>
          </w:divBdr>
        </w:div>
        <w:div w:id="1205563569">
          <w:marLeft w:val="0"/>
          <w:marRight w:val="0"/>
          <w:marTop w:val="0"/>
          <w:marBottom w:val="0"/>
          <w:divBdr>
            <w:top w:val="none" w:sz="0" w:space="0" w:color="auto"/>
            <w:left w:val="none" w:sz="0" w:space="0" w:color="auto"/>
            <w:bottom w:val="none" w:sz="0" w:space="0" w:color="auto"/>
            <w:right w:val="none" w:sz="0" w:space="0" w:color="auto"/>
          </w:divBdr>
        </w:div>
        <w:div w:id="1548638702">
          <w:marLeft w:val="0"/>
          <w:marRight w:val="0"/>
          <w:marTop w:val="0"/>
          <w:marBottom w:val="0"/>
          <w:divBdr>
            <w:top w:val="none" w:sz="0" w:space="0" w:color="auto"/>
            <w:left w:val="none" w:sz="0" w:space="0" w:color="auto"/>
            <w:bottom w:val="none" w:sz="0" w:space="0" w:color="auto"/>
            <w:right w:val="none" w:sz="0" w:space="0" w:color="auto"/>
          </w:divBdr>
        </w:div>
      </w:divsChild>
    </w:div>
    <w:div w:id="306712576">
      <w:bodyDiv w:val="1"/>
      <w:marLeft w:val="0"/>
      <w:marRight w:val="0"/>
      <w:marTop w:val="0"/>
      <w:marBottom w:val="0"/>
      <w:divBdr>
        <w:top w:val="none" w:sz="0" w:space="0" w:color="auto"/>
        <w:left w:val="none" w:sz="0" w:space="0" w:color="auto"/>
        <w:bottom w:val="none" w:sz="0" w:space="0" w:color="auto"/>
        <w:right w:val="none" w:sz="0" w:space="0" w:color="auto"/>
      </w:divBdr>
      <w:divsChild>
        <w:div w:id="1878934778">
          <w:marLeft w:val="0"/>
          <w:marRight w:val="0"/>
          <w:marTop w:val="0"/>
          <w:marBottom w:val="0"/>
          <w:divBdr>
            <w:top w:val="none" w:sz="0" w:space="0" w:color="auto"/>
            <w:left w:val="none" w:sz="0" w:space="0" w:color="auto"/>
            <w:bottom w:val="none" w:sz="0" w:space="0" w:color="auto"/>
            <w:right w:val="none" w:sz="0" w:space="0" w:color="auto"/>
          </w:divBdr>
        </w:div>
        <w:div w:id="1427654807">
          <w:marLeft w:val="0"/>
          <w:marRight w:val="0"/>
          <w:marTop w:val="0"/>
          <w:marBottom w:val="0"/>
          <w:divBdr>
            <w:top w:val="none" w:sz="0" w:space="0" w:color="auto"/>
            <w:left w:val="none" w:sz="0" w:space="0" w:color="auto"/>
            <w:bottom w:val="none" w:sz="0" w:space="0" w:color="auto"/>
            <w:right w:val="none" w:sz="0" w:space="0" w:color="auto"/>
          </w:divBdr>
        </w:div>
        <w:div w:id="1726099310">
          <w:marLeft w:val="0"/>
          <w:marRight w:val="0"/>
          <w:marTop w:val="0"/>
          <w:marBottom w:val="0"/>
          <w:divBdr>
            <w:top w:val="none" w:sz="0" w:space="0" w:color="auto"/>
            <w:left w:val="none" w:sz="0" w:space="0" w:color="auto"/>
            <w:bottom w:val="none" w:sz="0" w:space="0" w:color="auto"/>
            <w:right w:val="none" w:sz="0" w:space="0" w:color="auto"/>
          </w:divBdr>
        </w:div>
        <w:div w:id="925111405">
          <w:marLeft w:val="0"/>
          <w:marRight w:val="0"/>
          <w:marTop w:val="0"/>
          <w:marBottom w:val="0"/>
          <w:divBdr>
            <w:top w:val="none" w:sz="0" w:space="0" w:color="auto"/>
            <w:left w:val="none" w:sz="0" w:space="0" w:color="auto"/>
            <w:bottom w:val="none" w:sz="0" w:space="0" w:color="auto"/>
            <w:right w:val="none" w:sz="0" w:space="0" w:color="auto"/>
          </w:divBdr>
        </w:div>
        <w:div w:id="821779531">
          <w:marLeft w:val="0"/>
          <w:marRight w:val="0"/>
          <w:marTop w:val="0"/>
          <w:marBottom w:val="0"/>
          <w:divBdr>
            <w:top w:val="none" w:sz="0" w:space="0" w:color="auto"/>
            <w:left w:val="none" w:sz="0" w:space="0" w:color="auto"/>
            <w:bottom w:val="none" w:sz="0" w:space="0" w:color="auto"/>
            <w:right w:val="none" w:sz="0" w:space="0" w:color="auto"/>
          </w:divBdr>
        </w:div>
        <w:div w:id="1294017240">
          <w:marLeft w:val="0"/>
          <w:marRight w:val="0"/>
          <w:marTop w:val="0"/>
          <w:marBottom w:val="0"/>
          <w:divBdr>
            <w:top w:val="none" w:sz="0" w:space="0" w:color="auto"/>
            <w:left w:val="none" w:sz="0" w:space="0" w:color="auto"/>
            <w:bottom w:val="none" w:sz="0" w:space="0" w:color="auto"/>
            <w:right w:val="none" w:sz="0" w:space="0" w:color="auto"/>
          </w:divBdr>
        </w:div>
        <w:div w:id="1299186673">
          <w:marLeft w:val="0"/>
          <w:marRight w:val="0"/>
          <w:marTop w:val="0"/>
          <w:marBottom w:val="0"/>
          <w:divBdr>
            <w:top w:val="none" w:sz="0" w:space="0" w:color="auto"/>
            <w:left w:val="none" w:sz="0" w:space="0" w:color="auto"/>
            <w:bottom w:val="none" w:sz="0" w:space="0" w:color="auto"/>
            <w:right w:val="none" w:sz="0" w:space="0" w:color="auto"/>
          </w:divBdr>
        </w:div>
        <w:div w:id="1318607997">
          <w:marLeft w:val="0"/>
          <w:marRight w:val="0"/>
          <w:marTop w:val="0"/>
          <w:marBottom w:val="0"/>
          <w:divBdr>
            <w:top w:val="none" w:sz="0" w:space="0" w:color="auto"/>
            <w:left w:val="none" w:sz="0" w:space="0" w:color="auto"/>
            <w:bottom w:val="none" w:sz="0" w:space="0" w:color="auto"/>
            <w:right w:val="none" w:sz="0" w:space="0" w:color="auto"/>
          </w:divBdr>
        </w:div>
        <w:div w:id="979960564">
          <w:marLeft w:val="0"/>
          <w:marRight w:val="0"/>
          <w:marTop w:val="0"/>
          <w:marBottom w:val="0"/>
          <w:divBdr>
            <w:top w:val="none" w:sz="0" w:space="0" w:color="auto"/>
            <w:left w:val="none" w:sz="0" w:space="0" w:color="auto"/>
            <w:bottom w:val="none" w:sz="0" w:space="0" w:color="auto"/>
            <w:right w:val="none" w:sz="0" w:space="0" w:color="auto"/>
          </w:divBdr>
        </w:div>
        <w:div w:id="1693413908">
          <w:marLeft w:val="0"/>
          <w:marRight w:val="0"/>
          <w:marTop w:val="0"/>
          <w:marBottom w:val="0"/>
          <w:divBdr>
            <w:top w:val="none" w:sz="0" w:space="0" w:color="auto"/>
            <w:left w:val="none" w:sz="0" w:space="0" w:color="auto"/>
            <w:bottom w:val="none" w:sz="0" w:space="0" w:color="auto"/>
            <w:right w:val="none" w:sz="0" w:space="0" w:color="auto"/>
          </w:divBdr>
        </w:div>
        <w:div w:id="199363369">
          <w:marLeft w:val="0"/>
          <w:marRight w:val="0"/>
          <w:marTop w:val="0"/>
          <w:marBottom w:val="0"/>
          <w:divBdr>
            <w:top w:val="none" w:sz="0" w:space="0" w:color="auto"/>
            <w:left w:val="none" w:sz="0" w:space="0" w:color="auto"/>
            <w:bottom w:val="none" w:sz="0" w:space="0" w:color="auto"/>
            <w:right w:val="none" w:sz="0" w:space="0" w:color="auto"/>
          </w:divBdr>
        </w:div>
        <w:div w:id="978649598">
          <w:marLeft w:val="0"/>
          <w:marRight w:val="0"/>
          <w:marTop w:val="0"/>
          <w:marBottom w:val="0"/>
          <w:divBdr>
            <w:top w:val="none" w:sz="0" w:space="0" w:color="auto"/>
            <w:left w:val="none" w:sz="0" w:space="0" w:color="auto"/>
            <w:bottom w:val="none" w:sz="0" w:space="0" w:color="auto"/>
            <w:right w:val="none" w:sz="0" w:space="0" w:color="auto"/>
          </w:divBdr>
        </w:div>
        <w:div w:id="1679427768">
          <w:marLeft w:val="0"/>
          <w:marRight w:val="0"/>
          <w:marTop w:val="0"/>
          <w:marBottom w:val="0"/>
          <w:divBdr>
            <w:top w:val="none" w:sz="0" w:space="0" w:color="auto"/>
            <w:left w:val="none" w:sz="0" w:space="0" w:color="auto"/>
            <w:bottom w:val="none" w:sz="0" w:space="0" w:color="auto"/>
            <w:right w:val="none" w:sz="0" w:space="0" w:color="auto"/>
          </w:divBdr>
        </w:div>
        <w:div w:id="2059738239">
          <w:marLeft w:val="0"/>
          <w:marRight w:val="0"/>
          <w:marTop w:val="0"/>
          <w:marBottom w:val="0"/>
          <w:divBdr>
            <w:top w:val="none" w:sz="0" w:space="0" w:color="auto"/>
            <w:left w:val="none" w:sz="0" w:space="0" w:color="auto"/>
            <w:bottom w:val="none" w:sz="0" w:space="0" w:color="auto"/>
            <w:right w:val="none" w:sz="0" w:space="0" w:color="auto"/>
          </w:divBdr>
        </w:div>
        <w:div w:id="871697301">
          <w:marLeft w:val="0"/>
          <w:marRight w:val="0"/>
          <w:marTop w:val="0"/>
          <w:marBottom w:val="0"/>
          <w:divBdr>
            <w:top w:val="none" w:sz="0" w:space="0" w:color="auto"/>
            <w:left w:val="none" w:sz="0" w:space="0" w:color="auto"/>
            <w:bottom w:val="none" w:sz="0" w:space="0" w:color="auto"/>
            <w:right w:val="none" w:sz="0" w:space="0" w:color="auto"/>
          </w:divBdr>
        </w:div>
        <w:div w:id="1367751312">
          <w:marLeft w:val="0"/>
          <w:marRight w:val="0"/>
          <w:marTop w:val="0"/>
          <w:marBottom w:val="0"/>
          <w:divBdr>
            <w:top w:val="none" w:sz="0" w:space="0" w:color="auto"/>
            <w:left w:val="none" w:sz="0" w:space="0" w:color="auto"/>
            <w:bottom w:val="none" w:sz="0" w:space="0" w:color="auto"/>
            <w:right w:val="none" w:sz="0" w:space="0" w:color="auto"/>
          </w:divBdr>
        </w:div>
        <w:div w:id="1046637399">
          <w:marLeft w:val="0"/>
          <w:marRight w:val="0"/>
          <w:marTop w:val="0"/>
          <w:marBottom w:val="0"/>
          <w:divBdr>
            <w:top w:val="none" w:sz="0" w:space="0" w:color="auto"/>
            <w:left w:val="none" w:sz="0" w:space="0" w:color="auto"/>
            <w:bottom w:val="none" w:sz="0" w:space="0" w:color="auto"/>
            <w:right w:val="none" w:sz="0" w:space="0" w:color="auto"/>
          </w:divBdr>
        </w:div>
        <w:div w:id="21100749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2945</Words>
  <Characters>15877</Characters>
  <Application>Microsoft Macintosh Word</Application>
  <DocSecurity>0</DocSecurity>
  <Lines>226</Lines>
  <Paragraphs>37</Paragraphs>
  <ScaleCrop>false</ScaleCrop>
  <Company>University of Southern Mississippi</Company>
  <LinksUpToDate>false</LinksUpToDate>
  <CharactersWithSpaces>18785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Steedman</dc:creator>
  <cp:keywords/>
  <dc:description/>
  <cp:lastModifiedBy>Maureen Ryan</cp:lastModifiedBy>
  <cp:revision>2</cp:revision>
  <dcterms:created xsi:type="dcterms:W3CDTF">2017-03-21T20:31:00Z</dcterms:created>
  <dcterms:modified xsi:type="dcterms:W3CDTF">2017-03-21T20:31:00Z</dcterms:modified>
</cp:coreProperties>
</file>