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E7" w:rsidRDefault="006456E7" w:rsidP="006456E7">
      <w:pPr>
        <w:spacing w:after="80"/>
        <w:rPr>
          <w:rFonts w:ascii="Calibri" w:hAnsi="Calibri"/>
          <w:b/>
          <w:sz w:val="32"/>
          <w:szCs w:val="22"/>
        </w:rPr>
      </w:pPr>
    </w:p>
    <w:p w:rsidR="006456E7" w:rsidRPr="007930D9" w:rsidRDefault="006456E7" w:rsidP="006456E7">
      <w:pPr>
        <w:spacing w:after="80"/>
        <w:rPr>
          <w:rFonts w:ascii="Calibri" w:hAnsi="Calibri"/>
          <w:b/>
          <w:sz w:val="30"/>
          <w:szCs w:val="30"/>
        </w:rPr>
      </w:pPr>
      <w:r w:rsidRPr="007930D9">
        <w:rPr>
          <w:noProof/>
          <w:sz w:val="30"/>
          <w:szCs w:val="30"/>
        </w:rPr>
        <w:drawing>
          <wp:anchor distT="0" distB="0" distL="114300" distR="114300" simplePos="0" relativeHeight="251659264" behindDoc="0" locked="0" layoutInCell="1" allowOverlap="1">
            <wp:simplePos x="0" y="0"/>
            <wp:positionH relativeFrom="column">
              <wp:posOffset>20955</wp:posOffset>
            </wp:positionH>
            <wp:positionV relativeFrom="paragraph">
              <wp:posOffset>42545</wp:posOffset>
            </wp:positionV>
            <wp:extent cx="1287145" cy="673100"/>
            <wp:effectExtent l="0" t="0" r="8255" b="0"/>
            <wp:wrapSquare wrapText="bothSides"/>
            <wp:docPr id="1" name="Picture 1" descr="Drapeau 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CUR logo"/>
                    <pic:cNvPicPr>
                      <a:picLocks noChangeAspect="1" noChangeArrowheads="1"/>
                    </pic:cNvPicPr>
                  </pic:nvPicPr>
                  <pic:blipFill>
                    <a:blip r:embed="rId4" cstate="print">
                      <a:extLst>
                        <a:ext uri="{28A0092B-C50C-407E-A947-70E740481C1C}">
                          <a14:useLocalDpi xmlns:a14="http://schemas.microsoft.com/office/drawing/2010/main" val="0"/>
                        </a:ext>
                      </a:extLst>
                    </a:blip>
                    <a:srcRect l="5589" t="9375"/>
                    <a:stretch>
                      <a:fillRect/>
                    </a:stretch>
                  </pic:blipFill>
                  <pic:spPr bwMode="auto">
                    <a:xfrm>
                      <a:off x="0" y="0"/>
                      <a:ext cx="128714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9">
        <w:rPr>
          <w:rFonts w:ascii="Calibri" w:hAnsi="Calibri"/>
          <w:b/>
          <w:sz w:val="30"/>
          <w:szCs w:val="30"/>
        </w:rPr>
        <w:t xml:space="preserve">Eagle Wings Program for Undergraduate Conference Travel </w:t>
      </w:r>
    </w:p>
    <w:p w:rsidR="006456E7" w:rsidRDefault="006456E7" w:rsidP="006456E7">
      <w:pPr>
        <w:spacing w:after="80"/>
        <w:rPr>
          <w:rFonts w:ascii="Calibri" w:hAnsi="Calibri"/>
          <w:b/>
          <w:sz w:val="22"/>
          <w:szCs w:val="22"/>
        </w:rPr>
      </w:pPr>
      <w:r>
        <w:rPr>
          <w:rFonts w:ascii="Calibri" w:hAnsi="Calibri"/>
          <w:b/>
          <w:sz w:val="22"/>
          <w:szCs w:val="22"/>
        </w:rPr>
        <w:t xml:space="preserve">                                                     </w:t>
      </w:r>
      <w:r w:rsidRPr="000E6DA1">
        <w:rPr>
          <w:rFonts w:ascii="Calibri" w:hAnsi="Calibri"/>
          <w:b/>
          <w:sz w:val="22"/>
          <w:szCs w:val="22"/>
        </w:rPr>
        <w:t>Program Guidelines</w:t>
      </w:r>
    </w:p>
    <w:p w:rsidR="00707693" w:rsidRDefault="00707693" w:rsidP="006456E7">
      <w:pPr>
        <w:spacing w:after="80"/>
        <w:rPr>
          <w:rFonts w:ascii="Calibri" w:hAnsi="Calibri"/>
          <w:b/>
          <w:sz w:val="22"/>
          <w:szCs w:val="22"/>
        </w:rPr>
      </w:pPr>
    </w:p>
    <w:p w:rsidR="006456E7" w:rsidRPr="00DF071C" w:rsidRDefault="006456E7" w:rsidP="006456E7">
      <w:pPr>
        <w:rPr>
          <w:rFonts w:ascii="Calibri" w:hAnsi="Calibri"/>
          <w:sz w:val="16"/>
          <w:szCs w:val="22"/>
        </w:rPr>
      </w:pPr>
    </w:p>
    <w:p w:rsidR="006456E7" w:rsidRDefault="006456E7" w:rsidP="006456E7">
      <w:pPr>
        <w:ind w:left="2160" w:hanging="2160"/>
        <w:rPr>
          <w:rFonts w:ascii="Calibri" w:hAnsi="Calibri"/>
          <w:sz w:val="22"/>
          <w:szCs w:val="22"/>
        </w:rPr>
      </w:pPr>
      <w:r w:rsidRPr="000E6DA1">
        <w:rPr>
          <w:rFonts w:ascii="Calibri" w:hAnsi="Calibri"/>
          <w:sz w:val="22"/>
          <w:szCs w:val="22"/>
        </w:rPr>
        <w:t>Purpose:</w:t>
      </w:r>
      <w:r w:rsidRPr="000E6DA1">
        <w:rPr>
          <w:rFonts w:ascii="Calibri" w:hAnsi="Calibri"/>
          <w:sz w:val="22"/>
          <w:szCs w:val="22"/>
        </w:rPr>
        <w:tab/>
        <w:t xml:space="preserve">To provide funding support </w:t>
      </w:r>
      <w:r>
        <w:rPr>
          <w:rFonts w:ascii="Calibri" w:hAnsi="Calibri"/>
          <w:sz w:val="22"/>
          <w:szCs w:val="22"/>
        </w:rPr>
        <w:t xml:space="preserve">for undergraduate researchers to travel </w:t>
      </w:r>
      <w:proofErr w:type="gramStart"/>
      <w:r>
        <w:rPr>
          <w:rFonts w:ascii="Calibri" w:hAnsi="Calibri"/>
          <w:sz w:val="22"/>
          <w:szCs w:val="22"/>
        </w:rPr>
        <w:t>in order to</w:t>
      </w:r>
      <w:proofErr w:type="gramEnd"/>
      <w:r>
        <w:rPr>
          <w:rFonts w:ascii="Calibri" w:hAnsi="Calibri"/>
          <w:sz w:val="22"/>
          <w:szCs w:val="22"/>
        </w:rPr>
        <w:t xml:space="preserve"> disseminate </w:t>
      </w:r>
      <w:r w:rsidRPr="00DF071C">
        <w:rPr>
          <w:rFonts w:ascii="Calibri" w:hAnsi="Calibri"/>
          <w:i/>
          <w:sz w:val="22"/>
          <w:szCs w:val="22"/>
        </w:rPr>
        <w:t>completed</w:t>
      </w:r>
      <w:r>
        <w:rPr>
          <w:rFonts w:ascii="Calibri" w:hAnsi="Calibri"/>
          <w:sz w:val="22"/>
          <w:szCs w:val="22"/>
        </w:rPr>
        <w:t xml:space="preserve"> academic research or build their academic knowledge at scholarly conferences.</w:t>
      </w:r>
    </w:p>
    <w:p w:rsidR="006456E7" w:rsidRPr="00DF071C" w:rsidRDefault="006456E7" w:rsidP="006456E7">
      <w:pPr>
        <w:ind w:left="2160" w:hanging="2160"/>
        <w:rPr>
          <w:rFonts w:ascii="Calibri" w:hAnsi="Calibri"/>
          <w:sz w:val="8"/>
          <w:szCs w:val="22"/>
        </w:rPr>
      </w:pPr>
    </w:p>
    <w:p w:rsidR="006456E7" w:rsidRDefault="006456E7" w:rsidP="006456E7">
      <w:pPr>
        <w:ind w:left="2160" w:hanging="2160"/>
        <w:rPr>
          <w:rFonts w:ascii="Calibri" w:hAnsi="Calibri"/>
          <w:sz w:val="22"/>
          <w:szCs w:val="22"/>
        </w:rPr>
      </w:pPr>
      <w:r>
        <w:rPr>
          <w:rFonts w:ascii="Calibri" w:hAnsi="Calibri"/>
          <w:sz w:val="22"/>
          <w:szCs w:val="22"/>
        </w:rPr>
        <w:tab/>
        <w:t>Activities that may be appropriate for disseminating their completed academic research include (but may not be limited to) giving a presentation at an academic conference or symposium or serving as a guest lecturer.  Activities for building academic knowledge include (but are not limited to) attending and participating in an academic conference or symposium or traveling to work in person with research collaborators.</w:t>
      </w:r>
    </w:p>
    <w:p w:rsidR="006456E7" w:rsidRPr="00830686" w:rsidRDefault="006456E7" w:rsidP="006456E7">
      <w:pPr>
        <w:ind w:left="2160" w:hanging="2160"/>
        <w:rPr>
          <w:rFonts w:ascii="Calibri" w:hAnsi="Calibri"/>
          <w:sz w:val="12"/>
          <w:szCs w:val="22"/>
        </w:rPr>
      </w:pPr>
    </w:p>
    <w:p w:rsidR="006456E7" w:rsidRPr="000E6DA1" w:rsidRDefault="006456E7" w:rsidP="006456E7">
      <w:pPr>
        <w:ind w:left="2160" w:hanging="2160"/>
        <w:rPr>
          <w:rFonts w:ascii="Calibri" w:hAnsi="Calibri"/>
          <w:sz w:val="22"/>
          <w:szCs w:val="22"/>
        </w:rPr>
      </w:pPr>
      <w:r w:rsidRPr="000E6DA1">
        <w:rPr>
          <w:rFonts w:ascii="Calibri" w:hAnsi="Calibri"/>
          <w:sz w:val="22"/>
          <w:szCs w:val="22"/>
        </w:rPr>
        <w:t>Eligibility:</w:t>
      </w:r>
      <w:r w:rsidRPr="000E6DA1">
        <w:rPr>
          <w:rFonts w:ascii="Calibri" w:hAnsi="Calibri"/>
          <w:sz w:val="22"/>
          <w:szCs w:val="22"/>
        </w:rPr>
        <w:tab/>
      </w:r>
      <w:r>
        <w:rPr>
          <w:rFonts w:ascii="Calibri" w:hAnsi="Calibri"/>
          <w:sz w:val="22"/>
          <w:szCs w:val="22"/>
        </w:rPr>
        <w:t>Applicants must be full-time undergraduates in good standing during the semester in which the travel is accomplished; summer is exempted, but the student must not have graduated</w:t>
      </w:r>
      <w:r w:rsidRPr="000E6DA1">
        <w:rPr>
          <w:rFonts w:ascii="Calibri" w:hAnsi="Calibri"/>
          <w:sz w:val="22"/>
          <w:szCs w:val="22"/>
        </w:rPr>
        <w:t xml:space="preserve">. </w:t>
      </w:r>
      <w:r>
        <w:rPr>
          <w:rFonts w:ascii="Calibri" w:hAnsi="Calibri"/>
          <w:sz w:val="22"/>
          <w:szCs w:val="22"/>
        </w:rPr>
        <w:t xml:space="preserve"> Applicants must be the first author on any papers involved, and must be giving the presentation.  Travel is to be taken </w:t>
      </w:r>
      <w:r w:rsidR="00707693">
        <w:rPr>
          <w:rFonts w:ascii="Calibri" w:hAnsi="Calibri"/>
          <w:sz w:val="22"/>
          <w:szCs w:val="22"/>
        </w:rPr>
        <w:t>during the posted semesters</w:t>
      </w:r>
      <w:r>
        <w:rPr>
          <w:rFonts w:ascii="Calibri" w:hAnsi="Calibri"/>
          <w:sz w:val="22"/>
          <w:szCs w:val="22"/>
        </w:rPr>
        <w:t>.</w:t>
      </w:r>
    </w:p>
    <w:p w:rsidR="006456E7" w:rsidRPr="00830686" w:rsidRDefault="006456E7" w:rsidP="006456E7">
      <w:pPr>
        <w:ind w:left="2160" w:hanging="2160"/>
        <w:rPr>
          <w:rFonts w:ascii="Calibri" w:hAnsi="Calibri"/>
          <w:sz w:val="12"/>
          <w:szCs w:val="22"/>
        </w:rPr>
      </w:pPr>
    </w:p>
    <w:p w:rsidR="006456E7" w:rsidRPr="00830686" w:rsidRDefault="006456E7" w:rsidP="006456E7">
      <w:pPr>
        <w:ind w:left="2160" w:hanging="2160"/>
        <w:rPr>
          <w:rFonts w:ascii="Calibri" w:hAnsi="Calibri"/>
          <w:sz w:val="12"/>
          <w:szCs w:val="22"/>
        </w:rPr>
      </w:pPr>
    </w:p>
    <w:p w:rsidR="006456E7" w:rsidRDefault="006456E7" w:rsidP="006456E7">
      <w:pPr>
        <w:rPr>
          <w:rFonts w:ascii="Calibri" w:hAnsi="Calibri"/>
          <w:sz w:val="22"/>
          <w:szCs w:val="22"/>
        </w:rPr>
      </w:pPr>
      <w:r>
        <w:rPr>
          <w:rFonts w:ascii="Calibri" w:hAnsi="Calibri"/>
          <w:sz w:val="22"/>
          <w:szCs w:val="22"/>
        </w:rPr>
        <w:t>Proposal Submission:</w:t>
      </w:r>
      <w:r>
        <w:rPr>
          <w:rFonts w:ascii="Calibri" w:hAnsi="Calibri"/>
          <w:sz w:val="22"/>
          <w:szCs w:val="22"/>
        </w:rPr>
        <w:tab/>
      </w:r>
      <w:r w:rsidRPr="000E6DA1">
        <w:rPr>
          <w:rFonts w:ascii="Calibri" w:hAnsi="Calibri"/>
          <w:sz w:val="22"/>
          <w:szCs w:val="22"/>
        </w:rPr>
        <w:t xml:space="preserve">Applicants must submit a proposal </w:t>
      </w:r>
      <w:r>
        <w:rPr>
          <w:rFonts w:ascii="Calibri" w:hAnsi="Calibri"/>
          <w:sz w:val="22"/>
          <w:szCs w:val="22"/>
        </w:rPr>
        <w:t xml:space="preserve">and a </w:t>
      </w:r>
      <w:r w:rsidRPr="000E6DA1">
        <w:rPr>
          <w:rFonts w:ascii="Calibri" w:hAnsi="Calibri"/>
          <w:sz w:val="22"/>
          <w:szCs w:val="22"/>
        </w:rPr>
        <w:t xml:space="preserve">budget </w:t>
      </w:r>
      <w:r>
        <w:rPr>
          <w:rFonts w:ascii="Calibri" w:hAnsi="Calibri"/>
          <w:sz w:val="22"/>
          <w:szCs w:val="22"/>
        </w:rPr>
        <w:t xml:space="preserve">request using the form that may be </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downloaded </w:t>
      </w:r>
      <w:r w:rsidRPr="000E6DA1">
        <w:rPr>
          <w:rFonts w:ascii="Calibri" w:hAnsi="Calibri"/>
          <w:sz w:val="22"/>
          <w:szCs w:val="22"/>
        </w:rPr>
        <w:t xml:space="preserve">at the </w:t>
      </w:r>
      <w:r>
        <w:rPr>
          <w:rFonts w:ascii="Calibri" w:hAnsi="Calibri"/>
          <w:sz w:val="22"/>
          <w:szCs w:val="22"/>
        </w:rPr>
        <w:t>D</w:t>
      </w:r>
      <w:r w:rsidRPr="000E6DA1">
        <w:rPr>
          <w:rFonts w:ascii="Calibri" w:hAnsi="Calibri"/>
          <w:sz w:val="22"/>
          <w:szCs w:val="22"/>
        </w:rPr>
        <w:t>CUR website</w:t>
      </w:r>
      <w:r>
        <w:rPr>
          <w:rFonts w:ascii="Calibri" w:hAnsi="Calibri"/>
          <w:sz w:val="22"/>
          <w:szCs w:val="22"/>
        </w:rPr>
        <w:t xml:space="preserve"> (www.usm.edu/research/cur)</w:t>
      </w:r>
      <w:r w:rsidRPr="000E6DA1">
        <w:rPr>
          <w:rFonts w:ascii="Calibri" w:hAnsi="Calibri"/>
          <w:sz w:val="22"/>
          <w:szCs w:val="22"/>
        </w:rPr>
        <w:t>, following the specific</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0E6DA1">
        <w:rPr>
          <w:rFonts w:ascii="Calibri" w:hAnsi="Calibri"/>
          <w:sz w:val="22"/>
          <w:szCs w:val="22"/>
        </w:rPr>
        <w:t xml:space="preserve">guidelines posted. </w:t>
      </w:r>
      <w:r>
        <w:rPr>
          <w:rFonts w:ascii="Calibri" w:hAnsi="Calibri"/>
          <w:sz w:val="22"/>
          <w:szCs w:val="22"/>
        </w:rPr>
        <w:t xml:space="preserve"> </w:t>
      </w:r>
      <w:r w:rsidRPr="000E6DA1">
        <w:rPr>
          <w:rFonts w:ascii="Calibri" w:hAnsi="Calibri"/>
          <w:sz w:val="22"/>
          <w:szCs w:val="22"/>
        </w:rPr>
        <w:t>All proposals</w:t>
      </w:r>
      <w:r>
        <w:rPr>
          <w:rFonts w:ascii="Calibri" w:hAnsi="Calibri"/>
          <w:sz w:val="22"/>
          <w:szCs w:val="22"/>
        </w:rPr>
        <w:t xml:space="preserve"> </w:t>
      </w:r>
      <w:r w:rsidRPr="000E6DA1">
        <w:rPr>
          <w:rFonts w:ascii="Calibri" w:hAnsi="Calibri"/>
          <w:sz w:val="22"/>
          <w:szCs w:val="22"/>
        </w:rPr>
        <w:t>must describe the planned use of the funds in detail</w:t>
      </w:r>
      <w:r>
        <w:rPr>
          <w:rFonts w:ascii="Calibri" w:hAnsi="Calibri"/>
          <w:sz w:val="22"/>
          <w:szCs w:val="22"/>
        </w:rPr>
        <w:t xml:space="preserve">, </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providing</w:t>
      </w:r>
      <w:r w:rsidRPr="000E6DA1">
        <w:rPr>
          <w:rFonts w:ascii="Calibri" w:hAnsi="Calibri"/>
          <w:sz w:val="22"/>
          <w:szCs w:val="22"/>
        </w:rPr>
        <w:t xml:space="preserve"> a rationale for the importance of the </w:t>
      </w:r>
      <w:r>
        <w:rPr>
          <w:rFonts w:ascii="Calibri" w:hAnsi="Calibri"/>
          <w:sz w:val="22"/>
          <w:szCs w:val="22"/>
        </w:rPr>
        <w:t>conference</w:t>
      </w:r>
      <w:r w:rsidRPr="000E6DA1">
        <w:rPr>
          <w:rFonts w:ascii="Calibri" w:hAnsi="Calibri"/>
          <w:sz w:val="22"/>
          <w:szCs w:val="22"/>
        </w:rPr>
        <w:t xml:space="preserve"> to </w:t>
      </w:r>
      <w:r>
        <w:rPr>
          <w:rFonts w:ascii="Calibri" w:hAnsi="Calibri"/>
          <w:sz w:val="22"/>
          <w:szCs w:val="22"/>
        </w:rPr>
        <w:t>the student’s</w:t>
      </w:r>
      <w:r w:rsidRPr="000E6DA1">
        <w:rPr>
          <w:rFonts w:ascii="Calibri" w:hAnsi="Calibri"/>
          <w:sz w:val="22"/>
          <w:szCs w:val="22"/>
        </w:rPr>
        <w:t xml:space="preserve"> research</w:t>
      </w:r>
      <w:r>
        <w:rPr>
          <w:rFonts w:ascii="Calibri" w:hAnsi="Calibri"/>
          <w:sz w:val="22"/>
          <w:szCs w:val="22"/>
        </w:rPr>
        <w:t xml:space="preserve"> and </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a justification as to why the </w:t>
      </w:r>
      <w:proofErr w:type="gramStart"/>
      <w:r>
        <w:rPr>
          <w:rFonts w:ascii="Calibri" w:hAnsi="Calibri"/>
          <w:sz w:val="22"/>
          <w:szCs w:val="22"/>
        </w:rPr>
        <w:t>particular venue</w:t>
      </w:r>
      <w:proofErr w:type="gramEnd"/>
      <w:r>
        <w:rPr>
          <w:rFonts w:ascii="Calibri" w:hAnsi="Calibri"/>
          <w:sz w:val="22"/>
          <w:szCs w:val="22"/>
        </w:rPr>
        <w:t xml:space="preserve"> is appropriate</w:t>
      </w:r>
      <w:r w:rsidRPr="000E6DA1">
        <w:rPr>
          <w:rFonts w:ascii="Calibri" w:hAnsi="Calibri"/>
          <w:sz w:val="22"/>
          <w:szCs w:val="22"/>
        </w:rPr>
        <w:t>.</w:t>
      </w:r>
      <w:r>
        <w:rPr>
          <w:rFonts w:ascii="Calibri" w:hAnsi="Calibri"/>
          <w:sz w:val="22"/>
          <w:szCs w:val="22"/>
        </w:rPr>
        <w:t xml:space="preserve"> </w:t>
      </w:r>
      <w:r w:rsidRPr="000E6DA1">
        <w:rPr>
          <w:rFonts w:ascii="Calibri" w:hAnsi="Calibri"/>
          <w:sz w:val="22"/>
          <w:szCs w:val="22"/>
        </w:rPr>
        <w:t xml:space="preserve"> Students must also </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0E6DA1">
        <w:rPr>
          <w:rFonts w:ascii="Calibri" w:hAnsi="Calibri"/>
          <w:sz w:val="22"/>
          <w:szCs w:val="22"/>
        </w:rPr>
        <w:t xml:space="preserve">articulate how the funds, if awarded, would contribute to their professional </w:t>
      </w:r>
    </w:p>
    <w:p w:rsidR="006456E7" w:rsidRDefault="006456E7" w:rsidP="006456E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0E6DA1">
        <w:rPr>
          <w:rFonts w:ascii="Calibri" w:hAnsi="Calibri"/>
          <w:sz w:val="22"/>
          <w:szCs w:val="22"/>
        </w:rPr>
        <w:t xml:space="preserve">development. </w:t>
      </w:r>
    </w:p>
    <w:p w:rsidR="006456E7" w:rsidRPr="00DF071C" w:rsidRDefault="006456E7" w:rsidP="006456E7">
      <w:pPr>
        <w:ind w:left="2160" w:hanging="2160"/>
        <w:rPr>
          <w:rFonts w:ascii="Calibri" w:hAnsi="Calibri"/>
          <w:sz w:val="8"/>
          <w:szCs w:val="22"/>
        </w:rPr>
      </w:pPr>
    </w:p>
    <w:p w:rsidR="006456E7" w:rsidRDefault="006456E7" w:rsidP="006456E7">
      <w:pPr>
        <w:ind w:left="2160"/>
        <w:rPr>
          <w:rFonts w:ascii="Calibri" w:hAnsi="Calibri"/>
          <w:sz w:val="22"/>
          <w:szCs w:val="22"/>
        </w:rPr>
      </w:pPr>
      <w:r>
        <w:rPr>
          <w:rFonts w:ascii="Calibri" w:hAnsi="Calibri"/>
          <w:sz w:val="22"/>
          <w:szCs w:val="22"/>
        </w:rPr>
        <w:t xml:space="preserve">The student’s mentor must submit a recommendation letter emphasizing how the experience will benefit the student and their research, addressing the appropriateness of the venue, and communicating their confidence that the student will follow through on the items addressed in the proposal. </w:t>
      </w:r>
    </w:p>
    <w:p w:rsidR="006456E7" w:rsidRPr="00DF071C" w:rsidRDefault="006456E7" w:rsidP="006456E7">
      <w:pPr>
        <w:ind w:left="2160"/>
        <w:rPr>
          <w:rFonts w:ascii="Calibri" w:hAnsi="Calibri"/>
          <w:sz w:val="8"/>
          <w:szCs w:val="22"/>
        </w:rPr>
      </w:pPr>
    </w:p>
    <w:p w:rsidR="006456E7" w:rsidRPr="000E6DA1" w:rsidRDefault="006456E7" w:rsidP="006456E7">
      <w:pPr>
        <w:ind w:left="2160"/>
        <w:rPr>
          <w:rFonts w:ascii="Calibri" w:hAnsi="Calibri"/>
          <w:sz w:val="22"/>
          <w:szCs w:val="22"/>
        </w:rPr>
      </w:pPr>
      <w:r>
        <w:rPr>
          <w:rFonts w:ascii="Calibri" w:hAnsi="Calibri"/>
          <w:sz w:val="22"/>
          <w:szCs w:val="22"/>
        </w:rPr>
        <w:t xml:space="preserve">All materials should be emailed to DCUR at </w:t>
      </w:r>
      <w:hyperlink r:id="rId5" w:history="1">
        <w:r w:rsidRPr="001761C3">
          <w:rPr>
            <w:rStyle w:val="Hyperlink"/>
            <w:rFonts w:ascii="Calibri" w:hAnsi="Calibri"/>
            <w:sz w:val="22"/>
            <w:szCs w:val="22"/>
          </w:rPr>
          <w:t>cur@usm.edu</w:t>
        </w:r>
      </w:hyperlink>
      <w:r w:rsidR="00707693">
        <w:rPr>
          <w:rFonts w:ascii="Calibri" w:hAnsi="Calibri"/>
          <w:sz w:val="22"/>
          <w:szCs w:val="22"/>
        </w:rPr>
        <w:t xml:space="preserve"> by 5:00 p.m. on the posted deadline.</w:t>
      </w:r>
      <w:r>
        <w:rPr>
          <w:rFonts w:ascii="Calibri" w:hAnsi="Calibri"/>
          <w:sz w:val="22"/>
          <w:szCs w:val="22"/>
        </w:rPr>
        <w:t xml:space="preserve">  </w:t>
      </w:r>
    </w:p>
    <w:p w:rsidR="006456E7" w:rsidRPr="00830686" w:rsidRDefault="006456E7" w:rsidP="006456E7">
      <w:pPr>
        <w:rPr>
          <w:rFonts w:ascii="Calibri" w:hAnsi="Calibri"/>
          <w:sz w:val="12"/>
          <w:szCs w:val="22"/>
        </w:rPr>
      </w:pPr>
    </w:p>
    <w:p w:rsidR="006456E7" w:rsidRPr="000E6DA1" w:rsidRDefault="006456E7" w:rsidP="006456E7">
      <w:pPr>
        <w:ind w:left="2160" w:hanging="2160"/>
        <w:rPr>
          <w:rFonts w:ascii="Calibri" w:hAnsi="Calibri"/>
          <w:sz w:val="22"/>
          <w:szCs w:val="22"/>
        </w:rPr>
      </w:pPr>
      <w:r w:rsidRPr="000E6DA1">
        <w:rPr>
          <w:rFonts w:ascii="Calibri" w:hAnsi="Calibri"/>
          <w:sz w:val="22"/>
          <w:szCs w:val="22"/>
        </w:rPr>
        <w:t>Budget Items:</w:t>
      </w:r>
      <w:r w:rsidRPr="000E6DA1">
        <w:rPr>
          <w:rFonts w:ascii="Calibri" w:hAnsi="Calibri"/>
          <w:sz w:val="22"/>
          <w:szCs w:val="22"/>
        </w:rPr>
        <w:tab/>
        <w:t xml:space="preserve">Proposals </w:t>
      </w:r>
      <w:r>
        <w:rPr>
          <w:rFonts w:ascii="Calibri" w:hAnsi="Calibri"/>
          <w:sz w:val="22"/>
          <w:szCs w:val="22"/>
        </w:rPr>
        <w:t>requesting</w:t>
      </w:r>
      <w:r w:rsidRPr="000E6DA1">
        <w:rPr>
          <w:rFonts w:ascii="Calibri" w:hAnsi="Calibri"/>
          <w:sz w:val="22"/>
          <w:szCs w:val="22"/>
        </w:rPr>
        <w:t xml:space="preserve"> </w:t>
      </w:r>
      <w:r>
        <w:rPr>
          <w:rFonts w:ascii="Calibri" w:hAnsi="Calibri"/>
          <w:sz w:val="22"/>
          <w:szCs w:val="22"/>
        </w:rPr>
        <w:t>up</w:t>
      </w:r>
      <w:r w:rsidRPr="000E6DA1">
        <w:rPr>
          <w:rFonts w:ascii="Calibri" w:hAnsi="Calibri"/>
          <w:sz w:val="22"/>
          <w:szCs w:val="22"/>
        </w:rPr>
        <w:t xml:space="preserve"> to $1500</w:t>
      </w:r>
      <w:r>
        <w:rPr>
          <w:rFonts w:ascii="Calibri" w:hAnsi="Calibri"/>
          <w:sz w:val="22"/>
          <w:szCs w:val="22"/>
        </w:rPr>
        <w:t xml:space="preserve"> will be accepted, and the Travel Expense Estimation form must be completed</w:t>
      </w:r>
      <w:r w:rsidRPr="000E6DA1">
        <w:rPr>
          <w:rFonts w:ascii="Calibri" w:hAnsi="Calibri"/>
          <w:sz w:val="22"/>
          <w:szCs w:val="22"/>
        </w:rPr>
        <w:t xml:space="preserve">.  </w:t>
      </w:r>
      <w:r>
        <w:rPr>
          <w:rFonts w:ascii="Calibri" w:hAnsi="Calibri"/>
          <w:sz w:val="22"/>
          <w:szCs w:val="22"/>
        </w:rPr>
        <w:t xml:space="preserve">It is not guaranteed that the full amount requested will be awarded.  </w:t>
      </w:r>
      <w:r w:rsidRPr="000E6DA1">
        <w:rPr>
          <w:rFonts w:ascii="Calibri" w:hAnsi="Calibri"/>
          <w:sz w:val="22"/>
          <w:szCs w:val="22"/>
        </w:rPr>
        <w:t xml:space="preserve">All proposed expenditures must comply with USM policies and procedures as well as state law and should be fully explained in the budget justification of the proposal.  </w:t>
      </w:r>
    </w:p>
    <w:p w:rsidR="006456E7" w:rsidRPr="00830686" w:rsidRDefault="006456E7" w:rsidP="006456E7">
      <w:pPr>
        <w:rPr>
          <w:rFonts w:ascii="Calibri" w:hAnsi="Calibri"/>
          <w:sz w:val="12"/>
          <w:szCs w:val="22"/>
        </w:rPr>
      </w:pPr>
    </w:p>
    <w:p w:rsidR="006456E7" w:rsidRDefault="006456E7" w:rsidP="006456E7">
      <w:pPr>
        <w:rPr>
          <w:rFonts w:ascii="Calibri" w:hAnsi="Calibri"/>
          <w:sz w:val="22"/>
          <w:szCs w:val="22"/>
        </w:rPr>
      </w:pPr>
      <w:r w:rsidRPr="000E6DA1">
        <w:rPr>
          <w:rFonts w:ascii="Calibri" w:hAnsi="Calibri"/>
          <w:sz w:val="22"/>
          <w:szCs w:val="22"/>
        </w:rPr>
        <w:t xml:space="preserve">Proposal </w:t>
      </w:r>
      <w:r>
        <w:rPr>
          <w:rFonts w:ascii="Calibri" w:hAnsi="Calibri"/>
          <w:sz w:val="22"/>
          <w:szCs w:val="22"/>
        </w:rPr>
        <w:t>Review:</w:t>
      </w:r>
      <w:r w:rsidRPr="000E6DA1">
        <w:rPr>
          <w:rFonts w:ascii="Calibri" w:hAnsi="Calibri"/>
          <w:sz w:val="22"/>
          <w:szCs w:val="22"/>
        </w:rPr>
        <w:tab/>
        <w:t xml:space="preserve">A panel of at least three faculty members </w:t>
      </w:r>
      <w:r>
        <w:rPr>
          <w:rFonts w:ascii="Calibri" w:hAnsi="Calibri"/>
          <w:sz w:val="22"/>
          <w:szCs w:val="22"/>
        </w:rPr>
        <w:t xml:space="preserve">designated by the </w:t>
      </w:r>
      <w:r w:rsidRPr="000E6DA1">
        <w:rPr>
          <w:rFonts w:ascii="Calibri" w:hAnsi="Calibri"/>
          <w:sz w:val="22"/>
          <w:szCs w:val="22"/>
        </w:rPr>
        <w:t xml:space="preserve">Center for Undergraduate </w:t>
      </w:r>
    </w:p>
    <w:p w:rsidR="006456E7" w:rsidRPr="000E6DA1" w:rsidRDefault="006456E7" w:rsidP="0070769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0E6DA1">
        <w:rPr>
          <w:rFonts w:ascii="Calibri" w:hAnsi="Calibri"/>
          <w:sz w:val="22"/>
          <w:szCs w:val="22"/>
        </w:rPr>
        <w:t xml:space="preserve">Research </w:t>
      </w:r>
      <w:r>
        <w:rPr>
          <w:rFonts w:ascii="Calibri" w:hAnsi="Calibri"/>
          <w:sz w:val="22"/>
          <w:szCs w:val="22"/>
        </w:rPr>
        <w:t>Steering C</w:t>
      </w:r>
      <w:r w:rsidRPr="000E6DA1">
        <w:rPr>
          <w:rFonts w:ascii="Calibri" w:hAnsi="Calibri"/>
          <w:sz w:val="22"/>
          <w:szCs w:val="22"/>
        </w:rPr>
        <w:t xml:space="preserve">ommittee will review proposals. </w:t>
      </w:r>
      <w:r>
        <w:rPr>
          <w:rFonts w:ascii="Calibri" w:hAnsi="Calibri"/>
          <w:sz w:val="22"/>
          <w:szCs w:val="22"/>
        </w:rPr>
        <w:t xml:space="preserve"> </w:t>
      </w:r>
    </w:p>
    <w:p w:rsidR="006456E7" w:rsidRPr="00830686" w:rsidRDefault="006456E7" w:rsidP="006456E7">
      <w:pPr>
        <w:rPr>
          <w:rFonts w:ascii="Calibri" w:hAnsi="Calibri"/>
          <w:sz w:val="12"/>
          <w:szCs w:val="22"/>
        </w:rPr>
      </w:pPr>
    </w:p>
    <w:p w:rsidR="005A7AF9" w:rsidRDefault="006456E7" w:rsidP="006456E7">
      <w:pPr>
        <w:ind w:left="2160" w:hanging="2160"/>
      </w:pPr>
      <w:r>
        <w:rPr>
          <w:rFonts w:ascii="Calibri" w:hAnsi="Calibri"/>
          <w:sz w:val="22"/>
          <w:szCs w:val="22"/>
        </w:rPr>
        <w:t>Obligations</w:t>
      </w:r>
      <w:r w:rsidRPr="00255C5D">
        <w:rPr>
          <w:rFonts w:ascii="Calibri" w:hAnsi="Calibri"/>
          <w:sz w:val="22"/>
          <w:szCs w:val="22"/>
        </w:rPr>
        <w:t>:</w:t>
      </w:r>
      <w:r w:rsidRPr="00255C5D">
        <w:rPr>
          <w:rFonts w:ascii="Calibri" w:hAnsi="Calibri"/>
          <w:sz w:val="22"/>
          <w:szCs w:val="22"/>
        </w:rPr>
        <w:tab/>
      </w:r>
      <w:r>
        <w:rPr>
          <w:rFonts w:ascii="Calibri" w:hAnsi="Calibri"/>
          <w:sz w:val="22"/>
          <w:szCs w:val="22"/>
        </w:rPr>
        <w:t>Recipients of Eagle Wings funding must submit a report to the Drapeau Center for Undergraduate Research no later than two weeks after completion of the travel regarding how the monies were spent and how those expenditures contributed to the awardee’s growth as a researcher and emerging professional.</w:t>
      </w:r>
      <w:r w:rsidRPr="00255C5D">
        <w:rPr>
          <w:rFonts w:ascii="Calibri" w:hAnsi="Calibri"/>
          <w:sz w:val="22"/>
          <w:szCs w:val="22"/>
        </w:rPr>
        <w:t xml:space="preserve"> </w:t>
      </w:r>
      <w:r>
        <w:rPr>
          <w:rFonts w:ascii="Calibri" w:hAnsi="Calibri"/>
          <w:sz w:val="22"/>
          <w:szCs w:val="22"/>
        </w:rPr>
        <w:t xml:space="preserve"> Recipients must also present their paper/poster at the </w:t>
      </w:r>
      <w:r w:rsidR="00707693">
        <w:rPr>
          <w:rFonts w:ascii="Calibri" w:hAnsi="Calibri"/>
          <w:sz w:val="22"/>
          <w:szCs w:val="22"/>
        </w:rPr>
        <w:t xml:space="preserve">next </w:t>
      </w:r>
      <w:r>
        <w:rPr>
          <w:rFonts w:ascii="Calibri" w:hAnsi="Calibri"/>
          <w:sz w:val="22"/>
          <w:szCs w:val="22"/>
        </w:rPr>
        <w:t>Undergraduate Symposium on Research and Creative Activity</w:t>
      </w:r>
      <w:r w:rsidR="00707693">
        <w:rPr>
          <w:rFonts w:ascii="Calibri" w:hAnsi="Calibri"/>
          <w:sz w:val="22"/>
          <w:szCs w:val="22"/>
        </w:rPr>
        <w:t xml:space="preserve"> held after completion of the proposed project</w:t>
      </w:r>
      <w:r>
        <w:rPr>
          <w:rFonts w:ascii="Calibri" w:hAnsi="Calibri"/>
          <w:sz w:val="22"/>
          <w:szCs w:val="22"/>
        </w:rPr>
        <w:t xml:space="preserve"> if they are still enrolled at USM.</w:t>
      </w:r>
      <w:bookmarkStart w:id="0" w:name="_GoBack"/>
      <w:bookmarkEnd w:id="0"/>
    </w:p>
    <w:sectPr w:rsidR="005A7AF9" w:rsidSect="001454B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E7"/>
    <w:rsid w:val="005A7AF9"/>
    <w:rsid w:val="006456E7"/>
    <w:rsid w:val="0070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0A6B"/>
  <w15:chartTrackingRefBased/>
  <w15:docId w15:val="{E7092C8F-7CF6-4614-8A50-B424F276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6E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5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us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JoAnn Johnson</cp:lastModifiedBy>
  <cp:revision>2</cp:revision>
  <dcterms:created xsi:type="dcterms:W3CDTF">2017-06-15T19:54:00Z</dcterms:created>
  <dcterms:modified xsi:type="dcterms:W3CDTF">2017-06-15T19:54:00Z</dcterms:modified>
</cp:coreProperties>
</file>